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84" w:rsidRDefault="002F5D84" w:rsidP="002F5D8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Выступление на областном семинаре по теме</w:t>
      </w:r>
      <w:r w:rsidR="0081476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-</w:t>
      </w:r>
    </w:p>
    <w:p w:rsidR="002F5D84" w:rsidRDefault="008125C7" w:rsidP="0008735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«Опыт</w:t>
      </w:r>
      <w:r w:rsidR="002F5D8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создания и развития муниципальных казённых </w:t>
      </w:r>
      <w:proofErr w:type="spellStart"/>
      <w:r w:rsidR="002F5D8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ресурсоснабжающих</w:t>
      </w:r>
      <w:proofErr w:type="spellEnd"/>
      <w:r w:rsidR="002F5D8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предприятий </w:t>
      </w: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сферы </w:t>
      </w:r>
      <w:r w:rsidR="002F5D8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ЖКХ в Орловской области».</w:t>
      </w:r>
    </w:p>
    <w:p w:rsidR="00153665" w:rsidRPr="006175ED" w:rsidRDefault="00153665" w:rsidP="0015366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Уважаемые участники семинара!</w:t>
      </w:r>
    </w:p>
    <w:p w:rsidR="009C000B" w:rsidRPr="00274A35" w:rsidRDefault="00967C24" w:rsidP="009C000B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 xml:space="preserve">      </w:t>
      </w:r>
      <w:r w:rsidR="00AF36ED">
        <w:rPr>
          <w:rFonts w:ascii="Times New Roman" w:hAnsi="Times New Roman" w:cs="Times New Roman"/>
          <w:sz w:val="32"/>
          <w:szCs w:val="32"/>
        </w:rPr>
        <w:t xml:space="preserve">C 2015 года, после внесения изменений в 416-ФЗ «О водоснабжении и водоотведении» и 190-ФЗ «О теплоснабжении», когда передача муниципальных объектов и сете ВКХ и теплоснабжения стала возможна только на основании концессионных соглашений или оставалась в хозяйственном ведении </w:t>
      </w:r>
      <w:proofErr w:type="spellStart"/>
      <w:r w:rsidR="00AF36ED">
        <w:rPr>
          <w:rFonts w:ascii="Times New Roman" w:hAnsi="Times New Roman" w:cs="Times New Roman"/>
          <w:sz w:val="32"/>
          <w:szCs w:val="32"/>
        </w:rPr>
        <w:t>МУПов</w:t>
      </w:r>
      <w:proofErr w:type="spellEnd"/>
      <w:r w:rsidR="00AF36ED">
        <w:rPr>
          <w:rFonts w:ascii="Times New Roman" w:hAnsi="Times New Roman" w:cs="Times New Roman"/>
          <w:sz w:val="32"/>
          <w:szCs w:val="32"/>
        </w:rPr>
        <w:t>. П</w:t>
      </w:r>
      <w:r w:rsidRPr="00274A35">
        <w:rPr>
          <w:rFonts w:ascii="Times New Roman" w:hAnsi="Times New Roman" w:cs="Times New Roman"/>
          <w:sz w:val="32"/>
          <w:szCs w:val="32"/>
        </w:rPr>
        <w:t>роцесс</w:t>
      </w:r>
      <w:r w:rsidR="00684BEB" w:rsidRPr="00274A35">
        <w:rPr>
          <w:rFonts w:ascii="Times New Roman" w:hAnsi="Times New Roman" w:cs="Times New Roman"/>
          <w:sz w:val="32"/>
          <w:szCs w:val="32"/>
        </w:rPr>
        <w:t xml:space="preserve"> привлечения инвестиционного капитала путём</w:t>
      </w:r>
      <w:r w:rsidR="001752F4" w:rsidRPr="00274A35">
        <w:rPr>
          <w:rFonts w:ascii="Times New Roman" w:hAnsi="Times New Roman" w:cs="Times New Roman"/>
          <w:sz w:val="32"/>
          <w:szCs w:val="32"/>
        </w:rPr>
        <w:t xml:space="preserve"> внедрения концессионных соглашений</w:t>
      </w:r>
      <w:r w:rsidRPr="00274A35">
        <w:rPr>
          <w:rFonts w:ascii="Times New Roman" w:hAnsi="Times New Roman" w:cs="Times New Roman"/>
          <w:sz w:val="32"/>
          <w:szCs w:val="32"/>
        </w:rPr>
        <w:t xml:space="preserve"> в жилищно-коммунальном хозяйстве</w:t>
      </w:r>
      <w:r w:rsidR="001752F4" w:rsidRPr="00274A35">
        <w:rPr>
          <w:rFonts w:ascii="Times New Roman" w:hAnsi="Times New Roman" w:cs="Times New Roman"/>
          <w:sz w:val="32"/>
          <w:szCs w:val="32"/>
        </w:rPr>
        <w:t xml:space="preserve"> малых городов и сельских населённых пунктов</w:t>
      </w:r>
      <w:r w:rsidR="0081476B"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684BEB" w:rsidRPr="00274A35">
        <w:rPr>
          <w:rFonts w:ascii="Times New Roman" w:hAnsi="Times New Roman" w:cs="Times New Roman"/>
          <w:sz w:val="32"/>
          <w:szCs w:val="32"/>
        </w:rPr>
        <w:t>откровенно</w:t>
      </w:r>
      <w:r w:rsidRPr="00274A35">
        <w:rPr>
          <w:rFonts w:ascii="Times New Roman" w:hAnsi="Times New Roman" w:cs="Times New Roman"/>
          <w:sz w:val="32"/>
          <w:szCs w:val="32"/>
        </w:rPr>
        <w:t xml:space="preserve"> пробуксовывает. Причин тому великое множество. Это и диктат со </w:t>
      </w:r>
      <w:r w:rsidR="001752F4" w:rsidRPr="00274A35">
        <w:rPr>
          <w:rFonts w:ascii="Times New Roman" w:hAnsi="Times New Roman" w:cs="Times New Roman"/>
          <w:sz w:val="32"/>
          <w:szCs w:val="32"/>
        </w:rPr>
        <w:t>стороны законодательной и исполнительной власти</w:t>
      </w:r>
      <w:r w:rsidRPr="00274A35">
        <w:rPr>
          <w:rFonts w:ascii="Times New Roman" w:hAnsi="Times New Roman" w:cs="Times New Roman"/>
          <w:sz w:val="32"/>
          <w:szCs w:val="32"/>
        </w:rPr>
        <w:t xml:space="preserve"> в части </w:t>
      </w:r>
      <w:r w:rsidR="001752F4" w:rsidRPr="00274A35">
        <w:rPr>
          <w:rFonts w:ascii="Times New Roman" w:hAnsi="Times New Roman" w:cs="Times New Roman"/>
          <w:sz w:val="32"/>
          <w:szCs w:val="32"/>
        </w:rPr>
        <w:t xml:space="preserve">постоянного законодательного ужесточения условий концессионных соглашений, которые </w:t>
      </w:r>
      <w:r w:rsidR="00AF36ED">
        <w:rPr>
          <w:rFonts w:ascii="Times New Roman" w:hAnsi="Times New Roman" w:cs="Times New Roman"/>
          <w:sz w:val="32"/>
          <w:szCs w:val="32"/>
        </w:rPr>
        <w:t>делают этот вид</w:t>
      </w:r>
      <w:r w:rsidR="001752F4" w:rsidRPr="00274A35">
        <w:rPr>
          <w:rFonts w:ascii="Times New Roman" w:hAnsi="Times New Roman" w:cs="Times New Roman"/>
          <w:sz w:val="32"/>
          <w:szCs w:val="32"/>
        </w:rPr>
        <w:t xml:space="preserve"> деятельности мало привлекательным для </w:t>
      </w:r>
      <w:proofErr w:type="spellStart"/>
      <w:r w:rsidR="001752F4" w:rsidRPr="00274A35">
        <w:rPr>
          <w:rFonts w:ascii="Times New Roman" w:hAnsi="Times New Roman" w:cs="Times New Roman"/>
          <w:sz w:val="32"/>
          <w:szCs w:val="32"/>
        </w:rPr>
        <w:t>концедентов</w:t>
      </w:r>
      <w:proofErr w:type="spellEnd"/>
      <w:r w:rsidR="001752F4" w:rsidRPr="00274A35">
        <w:rPr>
          <w:rFonts w:ascii="Times New Roman" w:hAnsi="Times New Roman" w:cs="Times New Roman"/>
          <w:sz w:val="32"/>
          <w:szCs w:val="32"/>
        </w:rPr>
        <w:t xml:space="preserve">, особенно в сферах водоснабжения, водоотведения и теплоснабжения малых городов и сельских населённых пунктов. Это и определения тарифов на уровне не выше предельных индексов </w:t>
      </w:r>
      <w:r w:rsidRPr="00274A35">
        <w:rPr>
          <w:rFonts w:ascii="Times New Roman" w:hAnsi="Times New Roman" w:cs="Times New Roman"/>
          <w:sz w:val="32"/>
          <w:szCs w:val="32"/>
        </w:rPr>
        <w:t xml:space="preserve">и </w:t>
      </w:r>
      <w:r w:rsidR="00684BEB" w:rsidRPr="00274A35">
        <w:rPr>
          <w:rFonts w:ascii="Times New Roman" w:hAnsi="Times New Roman" w:cs="Times New Roman"/>
          <w:sz w:val="32"/>
          <w:szCs w:val="32"/>
        </w:rPr>
        <w:t>хро</w:t>
      </w:r>
      <w:r w:rsidR="005538AC" w:rsidRPr="00274A35">
        <w:rPr>
          <w:rFonts w:ascii="Times New Roman" w:hAnsi="Times New Roman" w:cs="Times New Roman"/>
          <w:sz w:val="32"/>
          <w:szCs w:val="32"/>
        </w:rPr>
        <w:t>нические неплатежи отдельных категорий населения, а также объектов социальной инфраструктуры, на финансирование лимитов бюджетных обязательств которых у органов местно</w:t>
      </w:r>
      <w:r w:rsidR="00EE0C4E" w:rsidRPr="00274A35">
        <w:rPr>
          <w:rFonts w:ascii="Times New Roman" w:hAnsi="Times New Roman" w:cs="Times New Roman"/>
          <w:sz w:val="32"/>
          <w:szCs w:val="32"/>
        </w:rPr>
        <w:t>го самоуправления</w:t>
      </w:r>
      <w:r w:rsidR="00B4588F" w:rsidRPr="00274A35">
        <w:rPr>
          <w:rFonts w:ascii="Times New Roman" w:hAnsi="Times New Roman" w:cs="Times New Roman"/>
          <w:sz w:val="32"/>
          <w:szCs w:val="32"/>
        </w:rPr>
        <w:t xml:space="preserve"> не</w:t>
      </w:r>
      <w:r w:rsidR="002F5D84" w:rsidRPr="00274A35">
        <w:rPr>
          <w:rFonts w:ascii="Times New Roman" w:hAnsi="Times New Roman" w:cs="Times New Roman"/>
          <w:sz w:val="32"/>
          <w:szCs w:val="32"/>
        </w:rPr>
        <w:t xml:space="preserve"> всегда</w:t>
      </w:r>
      <w:r w:rsidR="00B4588F"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5538AC" w:rsidRPr="00274A35">
        <w:rPr>
          <w:rFonts w:ascii="Times New Roman" w:hAnsi="Times New Roman" w:cs="Times New Roman"/>
          <w:sz w:val="32"/>
          <w:szCs w:val="32"/>
        </w:rPr>
        <w:t xml:space="preserve">достаёт бюджетных средств. </w:t>
      </w:r>
    </w:p>
    <w:p w:rsidR="00D8221D" w:rsidRPr="00274A35" w:rsidRDefault="009C000B" w:rsidP="00D8221D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sz w:val="32"/>
          <w:szCs w:val="32"/>
        </w:rPr>
        <w:t xml:space="preserve">       </w:t>
      </w:r>
      <w:r w:rsidR="005538AC" w:rsidRPr="00274A35">
        <w:rPr>
          <w:rFonts w:ascii="Times New Roman" w:hAnsi="Times New Roman" w:cs="Times New Roman"/>
          <w:sz w:val="32"/>
          <w:szCs w:val="32"/>
        </w:rPr>
        <w:t>Ук</w:t>
      </w:r>
      <w:r w:rsidR="002F5D84" w:rsidRPr="00274A35">
        <w:rPr>
          <w:rFonts w:ascii="Times New Roman" w:hAnsi="Times New Roman" w:cs="Times New Roman"/>
          <w:sz w:val="32"/>
          <w:szCs w:val="32"/>
        </w:rPr>
        <w:t>а</w:t>
      </w:r>
      <w:r w:rsidR="00AF36ED">
        <w:rPr>
          <w:rFonts w:ascii="Times New Roman" w:hAnsi="Times New Roman" w:cs="Times New Roman"/>
          <w:sz w:val="32"/>
          <w:szCs w:val="32"/>
        </w:rPr>
        <w:t>занные выше причины оказали негативное воздействие</w:t>
      </w:r>
      <w:r w:rsidR="00153665" w:rsidRPr="00274A35">
        <w:rPr>
          <w:rFonts w:ascii="Times New Roman" w:hAnsi="Times New Roman" w:cs="Times New Roman"/>
          <w:sz w:val="32"/>
          <w:szCs w:val="32"/>
        </w:rPr>
        <w:t xml:space="preserve"> и на деятельность</w:t>
      </w:r>
      <w:r w:rsidR="002F5D84"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444F9F" w:rsidRPr="00274A35">
        <w:rPr>
          <w:rFonts w:ascii="Times New Roman" w:hAnsi="Times New Roman" w:cs="Times New Roman"/>
          <w:sz w:val="32"/>
          <w:szCs w:val="32"/>
        </w:rPr>
        <w:t xml:space="preserve">не многих </w:t>
      </w:r>
      <w:r w:rsidR="00BA1DA5" w:rsidRPr="00274A35">
        <w:rPr>
          <w:rFonts w:ascii="Times New Roman" w:hAnsi="Times New Roman" w:cs="Times New Roman"/>
          <w:sz w:val="32"/>
          <w:szCs w:val="32"/>
        </w:rPr>
        <w:t xml:space="preserve">оставшихся </w:t>
      </w:r>
      <w:proofErr w:type="spellStart"/>
      <w:r w:rsidR="00444F9F" w:rsidRPr="00274A35">
        <w:rPr>
          <w:rFonts w:ascii="Times New Roman" w:hAnsi="Times New Roman" w:cs="Times New Roman"/>
          <w:sz w:val="32"/>
          <w:szCs w:val="32"/>
        </w:rPr>
        <w:t>МУПов</w:t>
      </w:r>
      <w:proofErr w:type="spellEnd"/>
      <w:r w:rsidR="00AF36ED">
        <w:rPr>
          <w:rFonts w:ascii="Times New Roman" w:hAnsi="Times New Roman" w:cs="Times New Roman"/>
          <w:sz w:val="32"/>
          <w:szCs w:val="32"/>
        </w:rPr>
        <w:t>,</w:t>
      </w:r>
      <w:r w:rsidR="005538AC"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444F9F" w:rsidRPr="00274A35">
        <w:rPr>
          <w:rFonts w:ascii="Times New Roman" w:hAnsi="Times New Roman" w:cs="Times New Roman"/>
          <w:sz w:val="32"/>
          <w:szCs w:val="32"/>
        </w:rPr>
        <w:t xml:space="preserve">превратив их </w:t>
      </w:r>
      <w:r w:rsidR="005538AC" w:rsidRPr="00274A35">
        <w:rPr>
          <w:rFonts w:ascii="Times New Roman" w:hAnsi="Times New Roman" w:cs="Times New Roman"/>
          <w:sz w:val="32"/>
          <w:szCs w:val="32"/>
        </w:rPr>
        <w:t xml:space="preserve">в своеобразные </w:t>
      </w:r>
      <w:r w:rsidR="00B4588F" w:rsidRPr="00274A35">
        <w:rPr>
          <w:rFonts w:ascii="Times New Roman" w:hAnsi="Times New Roman" w:cs="Times New Roman"/>
          <w:sz w:val="32"/>
          <w:szCs w:val="32"/>
        </w:rPr>
        <w:t>«</w:t>
      </w:r>
      <w:r w:rsidR="00AF36ED">
        <w:rPr>
          <w:rFonts w:ascii="Times New Roman" w:hAnsi="Times New Roman" w:cs="Times New Roman"/>
          <w:sz w:val="32"/>
          <w:szCs w:val="32"/>
        </w:rPr>
        <w:t>копилки для</w:t>
      </w:r>
      <w:r w:rsidR="005538AC" w:rsidRPr="00274A35">
        <w:rPr>
          <w:rFonts w:ascii="Times New Roman" w:hAnsi="Times New Roman" w:cs="Times New Roman"/>
          <w:sz w:val="32"/>
          <w:szCs w:val="32"/>
        </w:rPr>
        <w:t xml:space="preserve"> долгов</w:t>
      </w:r>
      <w:r w:rsidR="00B4588F" w:rsidRPr="00274A35">
        <w:rPr>
          <w:rFonts w:ascii="Times New Roman" w:hAnsi="Times New Roman" w:cs="Times New Roman"/>
          <w:sz w:val="32"/>
          <w:szCs w:val="32"/>
        </w:rPr>
        <w:t xml:space="preserve">», за которые их учредители-органы местного самоуправления не несут ни </w:t>
      </w:r>
      <w:r w:rsidR="00B4588F" w:rsidRPr="00274A35">
        <w:rPr>
          <w:rFonts w:ascii="Times New Roman" w:hAnsi="Times New Roman" w:cs="Times New Roman"/>
          <w:sz w:val="32"/>
          <w:szCs w:val="32"/>
          <w:u w:val="single"/>
        </w:rPr>
        <w:t xml:space="preserve">солидарной ни </w:t>
      </w:r>
      <w:r w:rsidR="004F2725" w:rsidRPr="00274A35">
        <w:rPr>
          <w:rFonts w:ascii="Times New Roman" w:hAnsi="Times New Roman" w:cs="Times New Roman"/>
          <w:sz w:val="32"/>
          <w:szCs w:val="32"/>
          <w:u w:val="single"/>
        </w:rPr>
        <w:t>субсидиарной</w:t>
      </w:r>
      <w:r w:rsidR="00B4588F" w:rsidRPr="00274A35">
        <w:rPr>
          <w:rFonts w:ascii="Times New Roman" w:hAnsi="Times New Roman" w:cs="Times New Roman"/>
          <w:sz w:val="32"/>
          <w:szCs w:val="32"/>
        </w:rPr>
        <w:t xml:space="preserve"> ответственности. Казалось бы, какие проблемы обанкротился МУП</w:t>
      </w:r>
      <w:r w:rsidR="0007683C" w:rsidRPr="00274A35">
        <w:rPr>
          <w:rFonts w:ascii="Times New Roman" w:hAnsi="Times New Roman" w:cs="Times New Roman"/>
          <w:sz w:val="32"/>
          <w:szCs w:val="32"/>
        </w:rPr>
        <w:t>, создали новый</w:t>
      </w:r>
      <w:r w:rsidR="004F2725" w:rsidRPr="00274A35">
        <w:rPr>
          <w:rFonts w:ascii="Times New Roman" w:hAnsi="Times New Roman" w:cs="Times New Roman"/>
          <w:sz w:val="32"/>
          <w:szCs w:val="32"/>
        </w:rPr>
        <w:t xml:space="preserve">. Забрали ранее переданное ему на правах хозяйственного ведения-оперативного управления </w:t>
      </w:r>
      <w:r w:rsidR="00B4588F" w:rsidRPr="00274A35">
        <w:rPr>
          <w:rFonts w:ascii="Times New Roman" w:hAnsi="Times New Roman" w:cs="Times New Roman"/>
          <w:sz w:val="32"/>
          <w:szCs w:val="32"/>
        </w:rPr>
        <w:t>движимое и недвижимое имущество т. к. оно не подлежит обременению</w:t>
      </w:r>
      <w:r w:rsidR="0039321E">
        <w:rPr>
          <w:rFonts w:ascii="Times New Roman" w:hAnsi="Times New Roman" w:cs="Times New Roman"/>
          <w:sz w:val="32"/>
          <w:szCs w:val="32"/>
        </w:rPr>
        <w:t>,</w:t>
      </w:r>
      <w:r w:rsidR="00B4588F" w:rsidRPr="00274A35">
        <w:rPr>
          <w:rFonts w:ascii="Times New Roman" w:hAnsi="Times New Roman" w:cs="Times New Roman"/>
          <w:sz w:val="32"/>
          <w:szCs w:val="32"/>
        </w:rPr>
        <w:t xml:space="preserve"> и</w:t>
      </w:r>
      <w:r w:rsidR="0039321E">
        <w:rPr>
          <w:rFonts w:ascii="Times New Roman" w:hAnsi="Times New Roman" w:cs="Times New Roman"/>
          <w:sz w:val="32"/>
          <w:szCs w:val="32"/>
        </w:rPr>
        <w:t>ли</w:t>
      </w:r>
      <w:r w:rsidR="00B4588F" w:rsidRPr="00274A35">
        <w:rPr>
          <w:rFonts w:ascii="Times New Roman" w:hAnsi="Times New Roman" w:cs="Times New Roman"/>
          <w:sz w:val="32"/>
          <w:szCs w:val="32"/>
        </w:rPr>
        <w:t xml:space="preserve"> объя</w:t>
      </w:r>
      <w:r w:rsidR="00621CEB" w:rsidRPr="00274A35">
        <w:rPr>
          <w:rFonts w:ascii="Times New Roman" w:hAnsi="Times New Roman" w:cs="Times New Roman"/>
          <w:sz w:val="32"/>
          <w:szCs w:val="32"/>
        </w:rPr>
        <w:t>вили конкурс на концессию. А вдруг</w:t>
      </w:r>
      <w:r w:rsidR="00B4588F" w:rsidRPr="00274A35">
        <w:rPr>
          <w:rFonts w:ascii="Times New Roman" w:hAnsi="Times New Roman" w:cs="Times New Roman"/>
          <w:sz w:val="32"/>
          <w:szCs w:val="32"/>
        </w:rPr>
        <w:t xml:space="preserve"> найдётся инвестор, который </w:t>
      </w:r>
      <w:r w:rsidR="00B4588F" w:rsidRPr="00274A35">
        <w:rPr>
          <w:rFonts w:ascii="Times New Roman" w:hAnsi="Times New Roman" w:cs="Times New Roman"/>
          <w:sz w:val="32"/>
          <w:szCs w:val="32"/>
        </w:rPr>
        <w:lastRenderedPageBreak/>
        <w:t>готов инвестировать свои или заёмные средства в коммунальную инфраструктуру района.</w:t>
      </w:r>
      <w:r w:rsidR="004F2725" w:rsidRPr="00274A35">
        <w:rPr>
          <w:rFonts w:ascii="Times New Roman" w:hAnsi="Times New Roman" w:cs="Times New Roman"/>
          <w:sz w:val="32"/>
          <w:szCs w:val="32"/>
        </w:rPr>
        <w:t xml:space="preserve"> Да вот</w:t>
      </w:r>
      <w:r w:rsidR="00684BEB" w:rsidRPr="00274A35">
        <w:rPr>
          <w:rFonts w:ascii="Times New Roman" w:hAnsi="Times New Roman" w:cs="Times New Roman"/>
          <w:sz w:val="32"/>
          <w:szCs w:val="32"/>
        </w:rPr>
        <w:t>,</w:t>
      </w:r>
      <w:r w:rsidR="00760B66"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1752F4" w:rsidRPr="00274A35">
        <w:rPr>
          <w:rFonts w:ascii="Times New Roman" w:hAnsi="Times New Roman" w:cs="Times New Roman"/>
          <w:sz w:val="32"/>
          <w:szCs w:val="32"/>
        </w:rPr>
        <w:t>и</w:t>
      </w:r>
      <w:r w:rsidR="00444F9F" w:rsidRPr="00274A35">
        <w:rPr>
          <w:rFonts w:ascii="Times New Roman" w:hAnsi="Times New Roman" w:cs="Times New Roman"/>
          <w:sz w:val="32"/>
          <w:szCs w:val="32"/>
        </w:rPr>
        <w:t>нвесторов на такие объёмы производства как правило не находится. А с</w:t>
      </w:r>
      <w:r w:rsidR="004F2725" w:rsidRPr="00274A35">
        <w:rPr>
          <w:rFonts w:ascii="Times New Roman" w:hAnsi="Times New Roman" w:cs="Times New Roman"/>
          <w:sz w:val="32"/>
          <w:szCs w:val="32"/>
        </w:rPr>
        <w:t>ам факт вывода упомянутого выше имущества обратно в казну района может иметь неприятные правовые последствия в виде состава уголовного преступления, предусмотренного ст. 196</w:t>
      </w:r>
      <w:r w:rsidR="00A95EB8" w:rsidRPr="00274A35">
        <w:rPr>
          <w:rFonts w:ascii="Times New Roman" w:hAnsi="Times New Roman" w:cs="Times New Roman"/>
          <w:sz w:val="32"/>
          <w:szCs w:val="32"/>
        </w:rPr>
        <w:t xml:space="preserve"> У</w:t>
      </w:r>
      <w:r w:rsidR="004F2725" w:rsidRPr="00274A35">
        <w:rPr>
          <w:rFonts w:ascii="Times New Roman" w:hAnsi="Times New Roman" w:cs="Times New Roman"/>
          <w:sz w:val="32"/>
          <w:szCs w:val="32"/>
        </w:rPr>
        <w:t xml:space="preserve">К </w:t>
      </w:r>
      <w:r w:rsidR="001F2E59" w:rsidRPr="00274A35">
        <w:rPr>
          <w:rFonts w:ascii="Times New Roman" w:hAnsi="Times New Roman" w:cs="Times New Roman"/>
          <w:sz w:val="32"/>
          <w:szCs w:val="32"/>
        </w:rPr>
        <w:t>РФ о преднамеренном банкротстве.</w:t>
      </w:r>
      <w:r w:rsidR="004F2725" w:rsidRPr="00274A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2E59" w:rsidRPr="00274A35" w:rsidRDefault="001F2E59" w:rsidP="001F2E59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       Кроме того, Правительством</w:t>
      </w:r>
      <w:r w:rsidR="0039321E">
        <w:rPr>
          <w:rFonts w:ascii="Times New Roman" w:hAnsi="Times New Roman" w:cs="Times New Roman"/>
          <w:color w:val="000000"/>
          <w:sz w:val="32"/>
          <w:szCs w:val="32"/>
        </w:rPr>
        <w:t xml:space="preserve"> РФ</w:t>
      </w:r>
      <w:r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 и Минстроем</w:t>
      </w:r>
      <w:r w:rsidR="00296527">
        <w:rPr>
          <w:rFonts w:ascii="Times New Roman" w:hAnsi="Times New Roman" w:cs="Times New Roman"/>
          <w:color w:val="000000"/>
          <w:sz w:val="32"/>
          <w:szCs w:val="32"/>
        </w:rPr>
        <w:t xml:space="preserve"> ЖКХ</w:t>
      </w:r>
      <w:r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r w:rsidR="00C2501B"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2017-18 </w:t>
      </w:r>
      <w:proofErr w:type="spellStart"/>
      <w:r w:rsidR="00C2501B" w:rsidRPr="00274A35">
        <w:rPr>
          <w:rFonts w:ascii="Times New Roman" w:hAnsi="Times New Roman" w:cs="Times New Roman"/>
          <w:color w:val="000000"/>
          <w:sz w:val="32"/>
          <w:szCs w:val="32"/>
        </w:rPr>
        <w:t>г.г</w:t>
      </w:r>
      <w:proofErr w:type="spellEnd"/>
      <w:r w:rsidR="00C2501B" w:rsidRPr="00274A35">
        <w:rPr>
          <w:rFonts w:ascii="Times New Roman" w:hAnsi="Times New Roman" w:cs="Times New Roman"/>
          <w:color w:val="000000"/>
          <w:sz w:val="32"/>
          <w:szCs w:val="32"/>
        </w:rPr>
        <w:t>. в</w:t>
      </w:r>
      <w:r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серьёз </w:t>
      </w:r>
      <w:r w:rsidR="00073C34" w:rsidRPr="00274A35">
        <w:rPr>
          <w:rFonts w:ascii="Times New Roman" w:hAnsi="Times New Roman" w:cs="Times New Roman"/>
          <w:color w:val="000000"/>
          <w:sz w:val="32"/>
          <w:szCs w:val="32"/>
        </w:rPr>
        <w:t>рассматривался</w:t>
      </w:r>
      <w:r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 вопрос о запрещении </w:t>
      </w:r>
      <w:proofErr w:type="spellStart"/>
      <w:r w:rsidRPr="00274A35">
        <w:rPr>
          <w:rFonts w:ascii="Times New Roman" w:hAnsi="Times New Roman" w:cs="Times New Roman"/>
          <w:color w:val="000000"/>
          <w:sz w:val="32"/>
          <w:szCs w:val="32"/>
        </w:rPr>
        <w:t>МУПам</w:t>
      </w:r>
      <w:proofErr w:type="spellEnd"/>
      <w:r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 осуществлять деятельность в сфере ВКХ и теплоснабжения.</w:t>
      </w:r>
    </w:p>
    <w:p w:rsidR="0007683C" w:rsidRPr="00274A35" w:rsidRDefault="006D20B9" w:rsidP="00762C2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В 2018 году </w:t>
      </w:r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proofErr w:type="spellStart"/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Колпнянском</w:t>
      </w:r>
      <w:proofErr w:type="spellEnd"/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районе была ликвидирована администрация </w:t>
      </w:r>
      <w:proofErr w:type="spellStart"/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пгт</w:t>
      </w:r>
      <w:proofErr w:type="spellEnd"/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Колпна и вся инфраструктура систем водоснабжения и водоотведения </w:t>
      </w:r>
      <w:r w:rsidR="00CB027C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районного центра</w:t>
      </w:r>
      <w:r w:rsidR="00444F9F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была передана в казну районной администрации. В силу этого ранее заключенное концессионное соглашение между администрацией </w:t>
      </w:r>
      <w:proofErr w:type="spellStart"/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пгт</w:t>
      </w:r>
      <w:proofErr w:type="spellEnd"/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Колпна и ООО «Водоканал» было обоюдно расторгнуто.</w:t>
      </w: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62C27" w:rsidRPr="00274A35" w:rsidRDefault="0007683C" w:rsidP="00762C2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 w:rsidR="006D20B9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Следует отметить, что</w:t>
      </w:r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6D20B9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A327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в связи с объединением всех коммуник</w:t>
      </w:r>
      <w:r w:rsidR="00762C2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аций систем ВКХ был установлен единый тариф, который в значительной степени погашался за счёт районной субсидии на осуществление полномоч</w:t>
      </w:r>
      <w:r w:rsidR="00621CE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ий ОМС на цели укрепления инфраструктуры</w:t>
      </w:r>
      <w:r w:rsidR="00762C27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коммунального хозяйства. Вот тут и возник вопрос, а что делать дальше. </w:t>
      </w:r>
      <w:r w:rsidR="00710074">
        <w:rPr>
          <w:rFonts w:ascii="Times New Roman" w:hAnsi="Times New Roman" w:cs="Times New Roman"/>
          <w:sz w:val="32"/>
          <w:szCs w:val="32"/>
          <w:shd w:val="clear" w:color="auto" w:fill="FFFFFF"/>
        </w:rPr>
        <w:t>На концессию желающих не нашлось. Создать МУ</w:t>
      </w:r>
      <w:r w:rsidR="007D303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7100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п</w:t>
      </w:r>
      <w:r w:rsidR="007D303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еречислить средств</w:t>
      </w:r>
      <w:r w:rsidR="00710074">
        <w:rPr>
          <w:rFonts w:ascii="Times New Roman" w:hAnsi="Times New Roman" w:cs="Times New Roman"/>
          <w:sz w:val="32"/>
          <w:szCs w:val="32"/>
          <w:shd w:val="clear" w:color="auto" w:fill="FFFFFF"/>
        </w:rPr>
        <w:t>а субсидий через него</w:t>
      </w:r>
      <w:r w:rsidR="007D303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было невозможно. Вернее</w:t>
      </w:r>
      <w:r w:rsidR="00073C34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7D303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можно, только при условии увеличения уставного капитала. </w:t>
      </w:r>
      <w:r w:rsidR="002F5D84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Тогда возникал вопрос</w:t>
      </w:r>
      <w:r w:rsidR="001F2E59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2F5D84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как инвестировать эти средства в инфраструктуру ВКХ.</w:t>
      </w:r>
      <w:r w:rsidR="00D4015D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 есть, нужна была какая-</w:t>
      </w:r>
      <w:r w:rsidR="007A1C46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то новая организационно-правовая форма унитарного предприятия.</w:t>
      </w:r>
    </w:p>
    <w:p w:rsidR="002F5D84" w:rsidRPr="00274A35" w:rsidRDefault="002F5D84" w:rsidP="00762C2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Именно в этот момент мы</w:t>
      </w:r>
      <w:r w:rsidR="003F4BB8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Региональном объединении работодателей</w:t>
      </w: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обратили внимание на публикацию в журнале «Коммунальный комплекс России</w:t>
      </w:r>
      <w:r w:rsidR="0081476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 опыте создания и функционирования казённых предприятий в отдельных районах Рязанской и Смоленской облас</w:t>
      </w:r>
      <w:r w:rsidR="00444F9F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тей</w:t>
      </w: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Мы связались с коллегами </w:t>
      </w:r>
      <w:r w:rsidR="00444F9F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и руководителями предприятий и администрации Рязанского района</w:t>
      </w:r>
      <w:r w:rsidR="0081476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1476B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Рязанской области</w:t>
      </w:r>
      <w:r w:rsidR="00444F9F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которые любезно предоставили нам образцы уставных документов и решения и постановлений районной администрации и поделились опытом работы этих предприятий. </w:t>
      </w:r>
    </w:p>
    <w:p w:rsidR="00444F9F" w:rsidRPr="00274A35" w:rsidRDefault="001F2E59" w:rsidP="00762C27">
      <w:pPr>
        <w:jc w:val="both"/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Используя этот </w:t>
      </w:r>
      <w:r w:rsidR="00444F9F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опыт </w:t>
      </w: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администрацией </w:t>
      </w:r>
      <w:proofErr w:type="spellStart"/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Колпнянского</w:t>
      </w:r>
      <w:proofErr w:type="spellEnd"/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района был</w:t>
      </w:r>
      <w:r w:rsidR="00A13B73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о принято решение о создании</w:t>
      </w: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МКП </w:t>
      </w:r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«Сервис-Стандарт». </w:t>
      </w:r>
      <w:r w:rsidR="00A13B73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До этого в Орловской области не было казённых предприятий. Были казённые учреждения в сферах культуры, образования и социальной защиты. А казённых муниципальных предприятий с правом ведения коммерческой деятельности не было. Так, что на первых порах возник</w:t>
      </w:r>
      <w:r w:rsidR="00C321C1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али отдельные недопонимания с</w:t>
      </w:r>
      <w:r w:rsidR="00A13B73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B027C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органами</w:t>
      </w:r>
      <w:r w:rsidR="00A13B73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федерального казначейства. Но в процессе работы эти проблемы были устранены. А к</w:t>
      </w:r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чему это привело мы с вами можем сегодня наблюдать воочию. </w:t>
      </w:r>
      <w:r w:rsidR="00A13B73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Сделано достаточно много в сфере укрепления коммунальной инфраструктуры района не только ВКХ, но и теплоснабжения. </w:t>
      </w:r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Следом за </w:t>
      </w:r>
      <w:proofErr w:type="spellStart"/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Колпнянским</w:t>
      </w:r>
      <w:proofErr w:type="spellEnd"/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районом в 2019 году аналогичное МКП бы</w:t>
      </w:r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ло создано в Шаховском с</w:t>
      </w:r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ельско</w:t>
      </w:r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 поселении и в </w:t>
      </w:r>
      <w:proofErr w:type="spellStart"/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Кромском</w:t>
      </w:r>
      <w:proofErr w:type="spellEnd"/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районе МКП «</w:t>
      </w:r>
      <w:proofErr w:type="spellStart"/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Кромской</w:t>
      </w:r>
      <w:proofErr w:type="spellEnd"/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Акваснаб</w:t>
      </w:r>
      <w:proofErr w:type="spellEnd"/>
      <w:r w:rsidR="00D50F8F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».</w:t>
      </w:r>
    </w:p>
    <w:p w:rsidR="00ED4CFC" w:rsidRPr="00274A35" w:rsidRDefault="00D50F8F" w:rsidP="00D8221D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С</w:t>
      </w:r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уществуют </w:t>
      </w:r>
      <w:r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отдельные правовые </w:t>
      </w:r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проблемы и при реализации</w:t>
      </w:r>
      <w:r w:rsidR="004C2CAD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деятельности МКП</w:t>
      </w:r>
      <w:r w:rsidR="00ED4CFC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. Всё дело в том, чт</w:t>
      </w:r>
      <w:r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о</w:t>
      </w:r>
      <w:r w:rsidR="00ED4CFC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по</w:t>
      </w:r>
      <w:r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своей правовой сути МКП остаются унитарными предприятиями,</w:t>
      </w:r>
      <w:r w:rsidR="00E64207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A1DA5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т. е. не имеющими своего имущ</w:t>
      </w:r>
      <w:r w:rsidR="00391234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ества, а использующими имущественный комплекс</w:t>
      </w:r>
      <w:r w:rsidR="00BA1DA5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своего учредителя, органа местного самоуправления, </w:t>
      </w:r>
      <w:r w:rsidR="00ED4CFC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  <w:lang w:val="en-US"/>
        </w:rPr>
        <w:t>c</w:t>
      </w:r>
      <w:r w:rsidR="00ED4CFC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которым </w:t>
      </w:r>
      <w:r w:rsidR="00ED4CFC"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совместно несут</w:t>
      </w:r>
      <w:r w:rsidR="00ED4CFC"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ED4CFC" w:rsidRPr="00274A35">
        <w:rPr>
          <w:rFonts w:ascii="Times New Roman" w:hAnsi="Times New Roman" w:cs="Times New Roman"/>
          <w:sz w:val="32"/>
          <w:szCs w:val="32"/>
          <w:u w:val="single"/>
        </w:rPr>
        <w:t>солидарную и субсидиарную</w:t>
      </w:r>
      <w:r w:rsidR="00ED4CFC" w:rsidRPr="00274A35">
        <w:rPr>
          <w:rFonts w:ascii="Times New Roman" w:hAnsi="Times New Roman" w:cs="Times New Roman"/>
          <w:sz w:val="32"/>
          <w:szCs w:val="32"/>
        </w:rPr>
        <w:t xml:space="preserve"> ответственность за результаты финансово-хозяйственной деятельности. На них как на муниципальные унитарные предприятия распространяются ограничения, </w:t>
      </w:r>
      <w:r w:rsidR="00ED4CFC"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на осуществление деятельности на </w:t>
      </w:r>
      <w:r w:rsidR="00ED4CFC" w:rsidRPr="00274A35">
        <w:rPr>
          <w:rFonts w:ascii="Times New Roman" w:hAnsi="Times New Roman" w:cs="Times New Roman"/>
          <w:color w:val="000000"/>
          <w:sz w:val="32"/>
          <w:szCs w:val="32"/>
          <w:u w:val="single"/>
        </w:rPr>
        <w:t>конкурентных рынках</w:t>
      </w:r>
      <w:r w:rsidR="00ED4CFC" w:rsidRPr="00274A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  <w:r w:rsidR="00ED4CFC" w:rsidRPr="00274A35">
        <w:rPr>
          <w:rFonts w:ascii="Times New Roman" w:hAnsi="Times New Roman" w:cs="Times New Roman"/>
          <w:sz w:val="32"/>
          <w:szCs w:val="32"/>
        </w:rPr>
        <w:t xml:space="preserve">установленные </w:t>
      </w:r>
      <w:r w:rsidRPr="00274A35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 соответствии с </w:t>
      </w:r>
      <w:r w:rsidRPr="00274A35">
        <w:rPr>
          <w:rFonts w:ascii="Times New Roman" w:hAnsi="Times New Roman" w:cs="Times New Roman"/>
          <w:color w:val="000000"/>
          <w:sz w:val="32"/>
          <w:szCs w:val="32"/>
        </w:rPr>
        <w:t>Федеральным законом от 27.12.2019 г. № 485-ФЗ «О внесении изменений в Федеральный закон «О государственных и муниципальных унитарных предприятиях» и Федеральный з</w:t>
      </w:r>
      <w:r w:rsidR="00391234" w:rsidRPr="00274A35">
        <w:rPr>
          <w:rFonts w:ascii="Times New Roman" w:hAnsi="Times New Roman" w:cs="Times New Roman"/>
          <w:color w:val="000000"/>
          <w:sz w:val="32"/>
          <w:szCs w:val="32"/>
        </w:rPr>
        <w:t>акон «О защите конкуренции»</w:t>
      </w:r>
      <w:r w:rsidR="00ED4CFC" w:rsidRPr="00274A3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C2CAD" w:rsidRPr="00274A35" w:rsidRDefault="004C2CAD" w:rsidP="00D8221D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Эти изменения вступили в силу 08 января 2020 года.</w:t>
      </w:r>
    </w:p>
    <w:p w:rsidR="00087350" w:rsidRPr="00274A35" w:rsidRDefault="004C2CAD" w:rsidP="00D8221D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</w:t>
      </w:r>
      <w:r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ако, наряду с общим запретом на</w:t>
      </w:r>
      <w:r w:rsidR="00087350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осуществление</w:t>
      </w:r>
      <w:r w:rsidR="005B7D73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деятельности</w:t>
      </w:r>
      <w:r w:rsidR="00087350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унитарных предприятий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конкурентных рынках</w:t>
      </w:r>
      <w:r w:rsidR="00ED4CF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законом установлен 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исчерпывающий перечень оснований, по которым</w:t>
      </w:r>
      <w:r w:rsidR="00087350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эти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предприятия могут быть созд</w:t>
      </w:r>
      <w:r w:rsidR="00087350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аны и осуществлять</w:t>
      </w:r>
      <w:r w:rsidR="00D50F8F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свою производственную деятельность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настоящее время. Данный перечень содержится в </w:t>
      </w:r>
      <w:proofErr w:type="spellStart"/>
      <w:r w:rsidR="000E433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п.п</w:t>
      </w:r>
      <w:proofErr w:type="spellEnd"/>
      <w:r w:rsidR="000E433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3, 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п. 4</w:t>
      </w:r>
      <w:r w:rsidR="000E433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ст. 8 Федерального закона от 14.11.2002 г. № 161-ФЗ «О государственных и муниципальных унитарных предприя</w:t>
      </w:r>
      <w:r w:rsidR="00391234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тиях», а также в </w:t>
      </w:r>
      <w:proofErr w:type="spellStart"/>
      <w:r w:rsidR="000E433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п.п</w:t>
      </w:r>
      <w:proofErr w:type="spellEnd"/>
      <w:r w:rsidR="000E433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3. п</w:t>
      </w:r>
      <w:r w:rsidR="00391234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1 ст. 35.1 федерального закона «О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защите конкуренции</w:t>
      </w:r>
      <w:r w:rsidR="00391234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Это прежде всего виды разрешённой деятельности 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к которым относятся деятельность 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  <w:u w:val="single"/>
        </w:rPr>
        <w:t>по осуществлению естественных монополий</w:t>
      </w:r>
      <w:r w:rsidR="00E57A8C"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. В соответствии с </w:t>
      </w:r>
      <w:proofErr w:type="spellStart"/>
      <w:r w:rsidR="00E57A8C" w:rsidRPr="00274A35">
        <w:rPr>
          <w:rFonts w:ascii="Times New Roman" w:hAnsi="Times New Roman" w:cs="Times New Roman"/>
          <w:color w:val="000000"/>
          <w:sz w:val="32"/>
          <w:szCs w:val="32"/>
        </w:rPr>
        <w:t>п.п</w:t>
      </w:r>
      <w:proofErr w:type="spellEnd"/>
      <w:r w:rsidR="00E57A8C" w:rsidRPr="00274A35">
        <w:rPr>
          <w:rFonts w:ascii="Times New Roman" w:hAnsi="Times New Roman" w:cs="Times New Roman"/>
          <w:color w:val="000000"/>
          <w:sz w:val="32"/>
          <w:szCs w:val="32"/>
        </w:rPr>
        <w:t xml:space="preserve">. 3 и 4 ст. 14 </w:t>
      </w:r>
      <w:hyperlink r:id="rId6" w:history="1">
        <w:r w:rsidR="00E57A8C" w:rsidRPr="00274A35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Федерального закона от 06.10.2003 N 131-ФЗ (ред. от 13.12.2024) "Об общих принципах организации местного самоуправления в Российской Федерации"</w:t>
        </w:r>
      </w:hyperlink>
      <w:r w:rsidR="00D8221D" w:rsidRPr="00274A35">
        <w:rPr>
          <w:rFonts w:ascii="Times New Roman" w:hAnsi="Times New Roman" w:cs="Times New Roman"/>
          <w:sz w:val="32"/>
          <w:szCs w:val="32"/>
        </w:rPr>
        <w:t xml:space="preserve"> в число таких естественных монополий мы с полным правом можем отнести такие виды деятельности как </w:t>
      </w:r>
      <w:r w:rsidR="00D8221D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организация в границах поселения </w:t>
      </w:r>
      <w:r w:rsidR="005770C3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водоснабжения</w:t>
      </w:r>
      <w:r w:rsidR="00D8221D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водоотведения, </w:t>
      </w:r>
      <w:r w:rsidR="00D50F8F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теплоснабжения, </w:t>
      </w:r>
      <w:r w:rsidR="00BA1DA5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снабжения населения топливом, электроэнергией </w:t>
      </w:r>
      <w:r w:rsidR="00D8221D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пределах полномочий</w:t>
      </w:r>
      <w:r w:rsidR="00031A3C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органов местного самоуправления</w:t>
      </w:r>
      <w:r w:rsidR="00D8221D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установленных законодательством Российской Федерации.</w:t>
      </w:r>
      <w:r w:rsidR="00BA1DA5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p w:rsidR="00F71433" w:rsidRPr="00274A35" w:rsidRDefault="00087350" w:rsidP="00D8221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Кроме того, с</w:t>
      </w:r>
      <w:r w:rsidR="00BA1DA5" w:rsidRPr="00274A3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ледует также отметить, что в силу</w:t>
      </w:r>
      <w:r w:rsidR="00BA1DA5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91234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части 2 статьи 35.1 Закона «О</w:t>
      </w:r>
      <w:r w:rsidR="00BA1DA5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защите конкуренции</w:t>
      </w:r>
      <w:r w:rsidR="00391234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BA1DA5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выручка унитарного предприятия от дополнительных видов деятельности на конкурентных товарных рынках в случаях, не предусмотренных </w:t>
      </w:r>
      <w:hyperlink r:id="rId7" w:history="1">
        <w:r w:rsidR="005559F6" w:rsidRPr="00274A35">
          <w:rPr>
            <w:rFonts w:ascii="Times New Roman" w:hAnsi="Times New Roman" w:cs="Times New Roman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t xml:space="preserve">частью </w:t>
        </w:r>
        <w:r w:rsidR="00BA1DA5" w:rsidRPr="00274A35">
          <w:rPr>
            <w:rFonts w:ascii="Times New Roman" w:hAnsi="Times New Roman" w:cs="Times New Roman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t>1</w:t>
        </w:r>
      </w:hyperlink>
      <w:r w:rsidR="00BA1DA5"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BA1DA5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настоящей статьи, не должна превышать 10% совокупной выручки унитарного предприятия за последн</w:t>
      </w:r>
      <w:r w:rsidR="00F71433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ий календарный год. При этом, </w:t>
      </w:r>
      <w:r w:rsidR="005559F6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расчёт</w:t>
      </w:r>
      <w:r w:rsidR="00F71433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указанного значения выручки</w:t>
      </w:r>
      <w:r w:rsidR="00BA1DA5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 различных видов деятельности на конкурентных рынках суммируется.</w:t>
      </w:r>
      <w:r w:rsidR="00391234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962EE" w:rsidRPr="00274A35" w:rsidRDefault="00391234" w:rsidP="002962E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Другими словами,</w:t>
      </w:r>
      <w:r w:rsidR="001A765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прочие виды коммерческой деятельности МКП, </w:t>
      </w:r>
      <w:r w:rsidR="00621CEB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ОКВЭДЫ по которым были </w:t>
      </w:r>
      <w:r w:rsidR="005559F6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зарегистрированы</w:t>
      </w:r>
      <w:r w:rsidR="001A765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31A3C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учредительных документах </w:t>
      </w:r>
      <w:r w:rsidR="001A765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2020 года возможны, но только в объёмах</w:t>
      </w:r>
      <w:r w:rsidR="00087350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A765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превышающих 10 процентов от общей годовой выручки. Это такие виды деятельности как </w:t>
      </w:r>
      <w:r w:rsidR="004C2CAD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текущий и кап. </w:t>
      </w:r>
      <w:r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4C2CAD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емонт ведомственных систем коммунального хозяйства,</w:t>
      </w:r>
      <w:r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A7659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благоустройство территорий</w:t>
      </w:r>
      <w:r w:rsidR="004C2CAD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оказание бытовых услуг </w:t>
      </w:r>
      <w:r w:rsidR="002962EE" w:rsidRPr="00274A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т.д.</w:t>
      </w:r>
    </w:p>
    <w:p w:rsidR="00C526F3" w:rsidRPr="00274A35" w:rsidRDefault="00C526F3" w:rsidP="00C526F3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Подводя итоги своего выступления по теме: </w:t>
      </w:r>
      <w:r w:rsidRPr="00274A35">
        <w:rPr>
          <w:rFonts w:ascii="Times New Roman" w:hAnsi="Times New Roman" w:cs="Times New Roman"/>
          <w:sz w:val="32"/>
          <w:szCs w:val="32"/>
        </w:rPr>
        <w:t xml:space="preserve">«Опыт создания и развития муниципальных казённых </w:t>
      </w:r>
      <w:proofErr w:type="spellStart"/>
      <w:r w:rsidRPr="00274A35">
        <w:rPr>
          <w:rFonts w:ascii="Times New Roman" w:hAnsi="Times New Roman" w:cs="Times New Roman"/>
          <w:sz w:val="32"/>
          <w:szCs w:val="32"/>
        </w:rPr>
        <w:t>ресурсоснабжающих</w:t>
      </w:r>
      <w:proofErr w:type="spellEnd"/>
      <w:r w:rsidRPr="00274A35">
        <w:rPr>
          <w:rFonts w:ascii="Times New Roman" w:hAnsi="Times New Roman" w:cs="Times New Roman"/>
          <w:sz w:val="32"/>
          <w:szCs w:val="32"/>
        </w:rPr>
        <w:t xml:space="preserve"> предприятий сферы </w:t>
      </w:r>
      <w:r w:rsidRPr="00274A35">
        <w:rPr>
          <w:rFonts w:ascii="Times New Roman" w:hAnsi="Times New Roman" w:cs="Times New Roman"/>
          <w:sz w:val="32"/>
          <w:szCs w:val="32"/>
        </w:rPr>
        <w:lastRenderedPageBreak/>
        <w:t>ЖКХ в Орловской области» хочу сказать, что административно-правовая форма муниципальных казённых предприятий, работающих в сфере ресурсного обеспечения  жилищно-коммунального сектора малых городов и сельских населённых пунктов Орловской области оправдала себя и может быть использована как макет для создания таких же предприятий в других органах местного самоуправления Орловской области.</w:t>
      </w:r>
    </w:p>
    <w:p w:rsidR="00AD127E" w:rsidRPr="00AF36ED" w:rsidRDefault="00AD127E" w:rsidP="00C526F3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>-----------------------------------------------------------------------</w:t>
      </w:r>
      <w:r w:rsidR="00A76FF1">
        <w:rPr>
          <w:rFonts w:ascii="Times New Roman" w:hAnsi="Times New Roman" w:cs="Times New Roman"/>
          <w:sz w:val="32"/>
          <w:szCs w:val="32"/>
        </w:rPr>
        <w:t>--------------------</w:t>
      </w:r>
    </w:p>
    <w:p w:rsidR="00C526F3" w:rsidRPr="00274A35" w:rsidRDefault="00C526F3" w:rsidP="00C526F3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 xml:space="preserve">Заканчивая своё выступление не могу не коснуться одной злободневной темы, которая очень болезненно отражается на деятельности без исключения всех предприятий отрасли ЖКХ. Это проблема полного вакуума квалифицированных </w:t>
      </w:r>
      <w:r w:rsidR="00B27DAB">
        <w:rPr>
          <w:rFonts w:ascii="Times New Roman" w:hAnsi="Times New Roman" w:cs="Times New Roman"/>
          <w:sz w:val="32"/>
          <w:szCs w:val="32"/>
        </w:rPr>
        <w:t xml:space="preserve">трудовых </w:t>
      </w:r>
      <w:r w:rsidRPr="00274A35">
        <w:rPr>
          <w:rFonts w:ascii="Times New Roman" w:hAnsi="Times New Roman" w:cs="Times New Roman"/>
          <w:sz w:val="32"/>
          <w:szCs w:val="32"/>
        </w:rPr>
        <w:t xml:space="preserve">ресурсов отрасли. Эта проблема стоит на столько остро, что уже сейчас мы </w:t>
      </w:r>
      <w:r w:rsidR="00617157" w:rsidRPr="00274A35">
        <w:rPr>
          <w:rFonts w:ascii="Times New Roman" w:hAnsi="Times New Roman" w:cs="Times New Roman"/>
          <w:sz w:val="32"/>
          <w:szCs w:val="32"/>
        </w:rPr>
        <w:t>по пол</w:t>
      </w:r>
      <w:r w:rsidR="00387810" w:rsidRPr="00274A35">
        <w:rPr>
          <w:rFonts w:ascii="Times New Roman" w:hAnsi="Times New Roman" w:cs="Times New Roman"/>
          <w:sz w:val="32"/>
          <w:szCs w:val="32"/>
        </w:rPr>
        <w:t>.</w:t>
      </w:r>
      <w:r w:rsidR="00617157" w:rsidRPr="00274A35">
        <w:rPr>
          <w:rFonts w:ascii="Times New Roman" w:hAnsi="Times New Roman" w:cs="Times New Roman"/>
          <w:sz w:val="32"/>
          <w:szCs w:val="32"/>
        </w:rPr>
        <w:t xml:space="preserve"> года не можем найти ни квалифицированного сварщика, ни механизатора, ни сантехника, ни инженера, или техника по обслуживанию многоквартирных жилых домов, систем ВКХ и тепл</w:t>
      </w:r>
      <w:r w:rsidR="00B27DAB">
        <w:rPr>
          <w:rFonts w:ascii="Times New Roman" w:hAnsi="Times New Roman" w:cs="Times New Roman"/>
          <w:sz w:val="32"/>
          <w:szCs w:val="32"/>
        </w:rPr>
        <w:t>оснабжения. В силу крайне низкой заработной платы</w:t>
      </w:r>
      <w:bookmarkStart w:id="0" w:name="_GoBack"/>
      <w:bookmarkEnd w:id="0"/>
      <w:r w:rsidR="00617157" w:rsidRPr="00274A35">
        <w:rPr>
          <w:rFonts w:ascii="Times New Roman" w:hAnsi="Times New Roman" w:cs="Times New Roman"/>
          <w:sz w:val="32"/>
          <w:szCs w:val="32"/>
        </w:rPr>
        <w:t xml:space="preserve"> в этих отраслях жилищно-коммунальной сферы, выше перечисленные профессии стали практически не востребованы. Мало кто из молодых людей сегодня мечтает обучаться этим специальностям. Но даже те, кто по разным причинам поступает в профильные колледжи профессионального образования не хотят работать по специальности. В прошлом году мне удалось побеседовать с выпускным курсом колледжа им. </w:t>
      </w:r>
      <w:proofErr w:type="spellStart"/>
      <w:r w:rsidR="00617157" w:rsidRPr="00274A35">
        <w:rPr>
          <w:rFonts w:ascii="Times New Roman" w:hAnsi="Times New Roman" w:cs="Times New Roman"/>
          <w:sz w:val="32"/>
          <w:szCs w:val="32"/>
        </w:rPr>
        <w:t>Русанова</w:t>
      </w:r>
      <w:proofErr w:type="spellEnd"/>
      <w:r w:rsidR="00617157" w:rsidRPr="00274A35">
        <w:rPr>
          <w:rFonts w:ascii="Times New Roman" w:hAnsi="Times New Roman" w:cs="Times New Roman"/>
          <w:sz w:val="32"/>
          <w:szCs w:val="32"/>
        </w:rPr>
        <w:t>, где готовят специалистов по обслуживанию</w:t>
      </w:r>
      <w:r w:rsidR="009443A8" w:rsidRPr="00274A35">
        <w:rPr>
          <w:rFonts w:ascii="Times New Roman" w:hAnsi="Times New Roman" w:cs="Times New Roman"/>
          <w:sz w:val="32"/>
          <w:szCs w:val="32"/>
        </w:rPr>
        <w:t xml:space="preserve"> инженерных систем</w:t>
      </w:r>
      <w:r w:rsidR="00617157" w:rsidRPr="00274A35">
        <w:rPr>
          <w:rFonts w:ascii="Times New Roman" w:hAnsi="Times New Roman" w:cs="Times New Roman"/>
          <w:sz w:val="32"/>
          <w:szCs w:val="32"/>
        </w:rPr>
        <w:t xml:space="preserve"> МКД. На вопрос –«Кто из вас планирует работать по специальности</w:t>
      </w:r>
      <w:r w:rsidR="00387810" w:rsidRPr="00274A35">
        <w:rPr>
          <w:rFonts w:ascii="Times New Roman" w:hAnsi="Times New Roman" w:cs="Times New Roman"/>
          <w:sz w:val="32"/>
          <w:szCs w:val="32"/>
        </w:rPr>
        <w:t>?» из 40-ка челове</w:t>
      </w:r>
      <w:r w:rsidR="00760B66" w:rsidRPr="00274A35">
        <w:rPr>
          <w:rFonts w:ascii="Times New Roman" w:hAnsi="Times New Roman" w:cs="Times New Roman"/>
          <w:sz w:val="32"/>
          <w:szCs w:val="32"/>
        </w:rPr>
        <w:t>к</w:t>
      </w:r>
      <w:r w:rsidR="00387810" w:rsidRPr="00274A35">
        <w:rPr>
          <w:rFonts w:ascii="Times New Roman" w:hAnsi="Times New Roman" w:cs="Times New Roman"/>
          <w:sz w:val="32"/>
          <w:szCs w:val="32"/>
        </w:rPr>
        <w:t xml:space="preserve"> руку по</w:t>
      </w:r>
      <w:r w:rsidR="00760B66" w:rsidRPr="00274A35">
        <w:rPr>
          <w:rFonts w:ascii="Times New Roman" w:hAnsi="Times New Roman" w:cs="Times New Roman"/>
          <w:sz w:val="32"/>
          <w:szCs w:val="32"/>
        </w:rPr>
        <w:t>дняли 4</w:t>
      </w:r>
      <w:r w:rsidR="00387810" w:rsidRPr="00274A35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760B66" w:rsidRPr="00274A35">
        <w:rPr>
          <w:rFonts w:ascii="Times New Roman" w:hAnsi="Times New Roman" w:cs="Times New Roman"/>
          <w:sz w:val="32"/>
          <w:szCs w:val="32"/>
        </w:rPr>
        <w:t>а</w:t>
      </w:r>
      <w:r w:rsidR="00387810" w:rsidRPr="00274A35">
        <w:rPr>
          <w:rFonts w:ascii="Times New Roman" w:hAnsi="Times New Roman" w:cs="Times New Roman"/>
          <w:sz w:val="32"/>
          <w:szCs w:val="32"/>
        </w:rPr>
        <w:t>. А на вопрос–«Кто из вас планирует работать по специальности в Орловской области?»</w:t>
      </w:r>
      <w:r w:rsidR="00760B66" w:rsidRPr="00274A35">
        <w:rPr>
          <w:rFonts w:ascii="Times New Roman" w:hAnsi="Times New Roman" w:cs="Times New Roman"/>
          <w:sz w:val="32"/>
          <w:szCs w:val="32"/>
        </w:rPr>
        <w:t xml:space="preserve"> никто не поднял руку</w:t>
      </w:r>
      <w:r w:rsidR="00387810" w:rsidRPr="00274A35">
        <w:rPr>
          <w:rFonts w:ascii="Times New Roman" w:hAnsi="Times New Roman" w:cs="Times New Roman"/>
          <w:sz w:val="32"/>
          <w:szCs w:val="32"/>
        </w:rPr>
        <w:t>.</w:t>
      </w:r>
    </w:p>
    <w:p w:rsidR="00387810" w:rsidRPr="00274A35" w:rsidRDefault="00387810" w:rsidP="00C526F3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 xml:space="preserve">Вот и получается, что </w:t>
      </w:r>
      <w:r w:rsidRPr="00274A35">
        <w:rPr>
          <w:rFonts w:ascii="Times New Roman" w:hAnsi="Times New Roman" w:cs="Times New Roman"/>
          <w:sz w:val="32"/>
          <w:szCs w:val="32"/>
          <w:u w:val="single"/>
        </w:rPr>
        <w:t>Областные бюджетные</w:t>
      </w:r>
      <w:r w:rsidRPr="00274A35">
        <w:rPr>
          <w:rFonts w:ascii="Times New Roman" w:hAnsi="Times New Roman" w:cs="Times New Roman"/>
          <w:sz w:val="32"/>
          <w:szCs w:val="32"/>
        </w:rPr>
        <w:t xml:space="preserve"> образовательные учреждения профессионального образования о</w:t>
      </w:r>
      <w:r w:rsidR="00760B66" w:rsidRPr="00274A35">
        <w:rPr>
          <w:rFonts w:ascii="Times New Roman" w:hAnsi="Times New Roman" w:cs="Times New Roman"/>
          <w:sz w:val="32"/>
          <w:szCs w:val="32"/>
        </w:rPr>
        <w:t xml:space="preserve">бучают ежегодно группы по 30-40 </w:t>
      </w:r>
      <w:r w:rsidRPr="00274A35">
        <w:rPr>
          <w:rFonts w:ascii="Times New Roman" w:hAnsi="Times New Roman" w:cs="Times New Roman"/>
          <w:sz w:val="32"/>
          <w:szCs w:val="32"/>
        </w:rPr>
        <w:t>человек. Платят стипендию, обеспечивают студентов общежитием, всё из лимита бюджетных обязательств областного бюджета и ради чего? Ради того</w:t>
      </w:r>
      <w:r w:rsidR="00A41FCB" w:rsidRPr="00274A35">
        <w:rPr>
          <w:rFonts w:ascii="Times New Roman" w:hAnsi="Times New Roman" w:cs="Times New Roman"/>
          <w:sz w:val="32"/>
          <w:szCs w:val="32"/>
        </w:rPr>
        <w:t>,</w:t>
      </w:r>
      <w:r w:rsidRPr="00274A35">
        <w:rPr>
          <w:rFonts w:ascii="Times New Roman" w:hAnsi="Times New Roman" w:cs="Times New Roman"/>
          <w:sz w:val="32"/>
          <w:szCs w:val="32"/>
        </w:rPr>
        <w:t xml:space="preserve"> чтобы эти «квалифицированные» кадры ежегодно пополняли ряды </w:t>
      </w:r>
      <w:proofErr w:type="spellStart"/>
      <w:r w:rsidRPr="00274A35">
        <w:rPr>
          <w:rFonts w:ascii="Times New Roman" w:hAnsi="Times New Roman" w:cs="Times New Roman"/>
          <w:sz w:val="32"/>
          <w:szCs w:val="32"/>
        </w:rPr>
        <w:t>менчендайзеров</w:t>
      </w:r>
      <w:proofErr w:type="spellEnd"/>
      <w:r w:rsidRPr="00274A35">
        <w:rPr>
          <w:rFonts w:ascii="Times New Roman" w:hAnsi="Times New Roman" w:cs="Times New Roman"/>
          <w:sz w:val="32"/>
          <w:szCs w:val="32"/>
        </w:rPr>
        <w:t xml:space="preserve">, доставщиков </w:t>
      </w:r>
      <w:r w:rsidRPr="00274A35">
        <w:rPr>
          <w:rFonts w:ascii="Times New Roman" w:hAnsi="Times New Roman" w:cs="Times New Roman"/>
          <w:sz w:val="32"/>
          <w:szCs w:val="32"/>
        </w:rPr>
        <w:lastRenderedPageBreak/>
        <w:t xml:space="preserve">продуктов на дом и прочих популярных у молодёжи </w:t>
      </w:r>
      <w:r w:rsidR="00760B66" w:rsidRPr="00274A35">
        <w:rPr>
          <w:rFonts w:ascii="Times New Roman" w:hAnsi="Times New Roman" w:cs="Times New Roman"/>
          <w:sz w:val="32"/>
          <w:szCs w:val="32"/>
        </w:rPr>
        <w:t xml:space="preserve">и не квалифицированных </w:t>
      </w:r>
      <w:r w:rsidRPr="00274A35">
        <w:rPr>
          <w:rFonts w:ascii="Times New Roman" w:hAnsi="Times New Roman" w:cs="Times New Roman"/>
          <w:sz w:val="32"/>
          <w:szCs w:val="32"/>
        </w:rPr>
        <w:t>профессий?</w:t>
      </w:r>
    </w:p>
    <w:p w:rsidR="003550B0" w:rsidRPr="00274A35" w:rsidRDefault="00387810" w:rsidP="00C526F3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>Я считаю, что пришла пора спросить у руководителей системы профессионального образования. Кого и зачем они готовят и не пришло-ли время потребовать отчёта за «освоенные</w:t>
      </w:r>
      <w:r w:rsidR="00D5146A" w:rsidRPr="00274A35">
        <w:rPr>
          <w:rFonts w:ascii="Times New Roman" w:hAnsi="Times New Roman" w:cs="Times New Roman"/>
          <w:sz w:val="32"/>
          <w:szCs w:val="32"/>
        </w:rPr>
        <w:t>»</w:t>
      </w:r>
      <w:r w:rsidRPr="00274A35">
        <w:rPr>
          <w:rFonts w:ascii="Times New Roman" w:hAnsi="Times New Roman" w:cs="Times New Roman"/>
          <w:sz w:val="32"/>
          <w:szCs w:val="32"/>
        </w:rPr>
        <w:t xml:space="preserve"> средства областного бюджета</w:t>
      </w:r>
      <w:r w:rsidR="00D5146A" w:rsidRPr="00274A35">
        <w:rPr>
          <w:rFonts w:ascii="Times New Roman" w:hAnsi="Times New Roman" w:cs="Times New Roman"/>
          <w:sz w:val="32"/>
          <w:szCs w:val="32"/>
        </w:rPr>
        <w:t>? Тем более, что на федеральном уровне уже создан прецедент</w:t>
      </w:r>
      <w:r w:rsidR="00760B66" w:rsidRPr="00274A35">
        <w:rPr>
          <w:rFonts w:ascii="Times New Roman" w:hAnsi="Times New Roman" w:cs="Times New Roman"/>
          <w:sz w:val="32"/>
          <w:szCs w:val="32"/>
        </w:rPr>
        <w:t>,</w:t>
      </w:r>
      <w:r w:rsidR="00D5146A" w:rsidRPr="00274A35">
        <w:rPr>
          <w:rFonts w:ascii="Times New Roman" w:hAnsi="Times New Roman" w:cs="Times New Roman"/>
          <w:sz w:val="32"/>
          <w:szCs w:val="32"/>
        </w:rPr>
        <w:t xml:space="preserve"> когда студенты, получившие профессию врача или фельдшера обязаны отработать по специальности на менее 5-ти лет. Может департаменту ТЭК ЖКХ Орловской области обратиться в Областной Совет и Правительство Орловской области с просьбой внести необходимые изменения в правила приёма абитуриентов в областные бюджетные учебные заведения профессионального обучения с обязательством к выпускникам отработать хотя бы 3 года на предприятиях отрасли в Орловской области. А также обязать руководителей этих областных образовательных учреждений проводить практику на профильных предприятиях области. А то ведь ещё год-два, уйдут на пенсию последние специалисты и на смену им никто не придёт.</w:t>
      </w:r>
      <w:r w:rsidR="002F1F06" w:rsidRPr="00274A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62EE" w:rsidRPr="00274A35" w:rsidRDefault="00AE57FF" w:rsidP="00274A35">
      <w:pPr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 xml:space="preserve">      </w:t>
      </w:r>
      <w:r w:rsidR="002F1F06" w:rsidRPr="00274A35">
        <w:rPr>
          <w:rFonts w:ascii="Times New Roman" w:hAnsi="Times New Roman" w:cs="Times New Roman"/>
          <w:sz w:val="32"/>
          <w:szCs w:val="32"/>
        </w:rPr>
        <w:t>А вообще конечно всё зависит от заработной платы, которая на прямую зависит от тарифов, которые индексируются крайне непропорционально. Если в отраслях энергоснабжения, газоснабжения ежегодный индекс повышения 9-10 процентов, то в отраслях ВКХ и теплоснабжения не превышает 3,6-4,2 процента. Отсюда и такое положение с трудовыми ресурсами</w:t>
      </w:r>
      <w:r w:rsidR="00274A35">
        <w:rPr>
          <w:rFonts w:ascii="Times New Roman" w:hAnsi="Times New Roman" w:cs="Times New Roman"/>
          <w:sz w:val="32"/>
          <w:szCs w:val="32"/>
        </w:rPr>
        <w:t>.</w:t>
      </w:r>
    </w:p>
    <w:p w:rsidR="00274A35" w:rsidRPr="00274A35" w:rsidRDefault="00274A35" w:rsidP="00274A3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3631" w:rsidRPr="00274A35" w:rsidRDefault="0081476B" w:rsidP="006236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>Исполнительный</w:t>
      </w:r>
      <w:r w:rsidR="006175ED" w:rsidRPr="00274A35">
        <w:rPr>
          <w:rFonts w:ascii="Times New Roman" w:hAnsi="Times New Roman" w:cs="Times New Roman"/>
          <w:sz w:val="32"/>
          <w:szCs w:val="32"/>
        </w:rPr>
        <w:t xml:space="preserve"> директор</w:t>
      </w:r>
    </w:p>
    <w:p w:rsidR="006175ED" w:rsidRPr="00274A35" w:rsidRDefault="0081476B" w:rsidP="005559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74A35">
        <w:rPr>
          <w:rFonts w:ascii="Times New Roman" w:hAnsi="Times New Roman" w:cs="Times New Roman"/>
          <w:sz w:val="32"/>
          <w:szCs w:val="32"/>
        </w:rPr>
        <w:t>РООР А</w:t>
      </w:r>
      <w:r w:rsidR="006175ED" w:rsidRPr="00274A35">
        <w:rPr>
          <w:rFonts w:ascii="Times New Roman" w:hAnsi="Times New Roman" w:cs="Times New Roman"/>
          <w:sz w:val="32"/>
          <w:szCs w:val="32"/>
        </w:rPr>
        <w:t>О</w:t>
      </w:r>
      <w:r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6175ED" w:rsidRPr="00274A35">
        <w:rPr>
          <w:rFonts w:ascii="Times New Roman" w:hAnsi="Times New Roman" w:cs="Times New Roman"/>
          <w:sz w:val="32"/>
          <w:szCs w:val="32"/>
        </w:rPr>
        <w:t>ЖКХ</w:t>
      </w:r>
      <w:r w:rsidRPr="00274A35">
        <w:rPr>
          <w:rFonts w:ascii="Times New Roman" w:hAnsi="Times New Roman" w:cs="Times New Roman"/>
          <w:sz w:val="32"/>
          <w:szCs w:val="32"/>
        </w:rPr>
        <w:t xml:space="preserve"> Орловской</w:t>
      </w:r>
      <w:r w:rsidR="005559F6" w:rsidRPr="00274A35">
        <w:rPr>
          <w:rFonts w:ascii="Times New Roman" w:hAnsi="Times New Roman" w:cs="Times New Roman"/>
          <w:sz w:val="32"/>
          <w:szCs w:val="32"/>
        </w:rPr>
        <w:t xml:space="preserve"> </w:t>
      </w:r>
      <w:r w:rsidR="00274A35" w:rsidRPr="00274A35">
        <w:rPr>
          <w:rFonts w:ascii="Times New Roman" w:hAnsi="Times New Roman" w:cs="Times New Roman"/>
          <w:sz w:val="32"/>
          <w:szCs w:val="32"/>
        </w:rPr>
        <w:t xml:space="preserve">Обрасти             </w:t>
      </w:r>
      <w:r w:rsidR="006175ED" w:rsidRPr="00274A35">
        <w:rPr>
          <w:rFonts w:ascii="Times New Roman" w:hAnsi="Times New Roman" w:cs="Times New Roman"/>
          <w:sz w:val="32"/>
          <w:szCs w:val="32"/>
        </w:rPr>
        <w:t>И. А. Михайлов.</w:t>
      </w:r>
    </w:p>
    <w:sectPr w:rsidR="006175ED" w:rsidRPr="00274A35" w:rsidSect="00967C2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5C" w:rsidRDefault="00AD775C" w:rsidP="001A7659">
      <w:pPr>
        <w:spacing w:after="0" w:line="240" w:lineRule="auto"/>
      </w:pPr>
      <w:r>
        <w:separator/>
      </w:r>
    </w:p>
  </w:endnote>
  <w:endnote w:type="continuationSeparator" w:id="0">
    <w:p w:rsidR="00AD775C" w:rsidRDefault="00AD775C" w:rsidP="001A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132227"/>
      <w:docPartObj>
        <w:docPartGallery w:val="Page Numbers (Bottom of Page)"/>
        <w:docPartUnique/>
      </w:docPartObj>
    </w:sdtPr>
    <w:sdtEndPr/>
    <w:sdtContent>
      <w:p w:rsidR="001A7659" w:rsidRDefault="001A76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DAB">
          <w:rPr>
            <w:noProof/>
          </w:rPr>
          <w:t>1</w:t>
        </w:r>
        <w:r>
          <w:fldChar w:fldCharType="end"/>
        </w:r>
      </w:p>
    </w:sdtContent>
  </w:sdt>
  <w:p w:rsidR="001A7659" w:rsidRDefault="001A76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5C" w:rsidRDefault="00AD775C" w:rsidP="001A7659">
      <w:pPr>
        <w:spacing w:after="0" w:line="240" w:lineRule="auto"/>
      </w:pPr>
      <w:r>
        <w:separator/>
      </w:r>
    </w:p>
  </w:footnote>
  <w:footnote w:type="continuationSeparator" w:id="0">
    <w:p w:rsidR="00AD775C" w:rsidRDefault="00AD775C" w:rsidP="001A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F2"/>
    <w:rsid w:val="00031A3C"/>
    <w:rsid w:val="00046CAB"/>
    <w:rsid w:val="00073C34"/>
    <w:rsid w:val="0007683C"/>
    <w:rsid w:val="00087350"/>
    <w:rsid w:val="000E4339"/>
    <w:rsid w:val="00116835"/>
    <w:rsid w:val="001320E4"/>
    <w:rsid w:val="00153665"/>
    <w:rsid w:val="001752F4"/>
    <w:rsid w:val="00196F66"/>
    <w:rsid w:val="001A7659"/>
    <w:rsid w:val="001F2E59"/>
    <w:rsid w:val="00274A35"/>
    <w:rsid w:val="002962EE"/>
    <w:rsid w:val="00296527"/>
    <w:rsid w:val="002974E5"/>
    <w:rsid w:val="002F1F06"/>
    <w:rsid w:val="002F5D84"/>
    <w:rsid w:val="00331D6A"/>
    <w:rsid w:val="003550B0"/>
    <w:rsid w:val="00387810"/>
    <w:rsid w:val="00391234"/>
    <w:rsid w:val="0039321E"/>
    <w:rsid w:val="003F4BB8"/>
    <w:rsid w:val="00444F9F"/>
    <w:rsid w:val="004764F4"/>
    <w:rsid w:val="004C2CAD"/>
    <w:rsid w:val="004F2725"/>
    <w:rsid w:val="0051216D"/>
    <w:rsid w:val="005538AC"/>
    <w:rsid w:val="005559F6"/>
    <w:rsid w:val="005770C3"/>
    <w:rsid w:val="005A3277"/>
    <w:rsid w:val="005B7D73"/>
    <w:rsid w:val="00617157"/>
    <w:rsid w:val="006175ED"/>
    <w:rsid w:val="00621CEB"/>
    <w:rsid w:val="00623631"/>
    <w:rsid w:val="0065254B"/>
    <w:rsid w:val="00684BEB"/>
    <w:rsid w:val="00687D75"/>
    <w:rsid w:val="006A7907"/>
    <w:rsid w:val="006B0EFC"/>
    <w:rsid w:val="006B3214"/>
    <w:rsid w:val="006D20B9"/>
    <w:rsid w:val="00710074"/>
    <w:rsid w:val="00760B66"/>
    <w:rsid w:val="00762C27"/>
    <w:rsid w:val="00774FAB"/>
    <w:rsid w:val="00797D2E"/>
    <w:rsid w:val="007A1C46"/>
    <w:rsid w:val="007A793E"/>
    <w:rsid w:val="007D303B"/>
    <w:rsid w:val="008125C7"/>
    <w:rsid w:val="0081476B"/>
    <w:rsid w:val="00847BAD"/>
    <w:rsid w:val="008F1EFC"/>
    <w:rsid w:val="009443A8"/>
    <w:rsid w:val="00967C24"/>
    <w:rsid w:val="009C000B"/>
    <w:rsid w:val="00A01EE5"/>
    <w:rsid w:val="00A13B73"/>
    <w:rsid w:val="00A25BFE"/>
    <w:rsid w:val="00A31D56"/>
    <w:rsid w:val="00A41FCB"/>
    <w:rsid w:val="00A76FF1"/>
    <w:rsid w:val="00A95EB8"/>
    <w:rsid w:val="00AC4F0E"/>
    <w:rsid w:val="00AD127E"/>
    <w:rsid w:val="00AD775C"/>
    <w:rsid w:val="00AE57FF"/>
    <w:rsid w:val="00AF36ED"/>
    <w:rsid w:val="00B27DAB"/>
    <w:rsid w:val="00B4588F"/>
    <w:rsid w:val="00BA1DA5"/>
    <w:rsid w:val="00C2501B"/>
    <w:rsid w:val="00C321C1"/>
    <w:rsid w:val="00C526F3"/>
    <w:rsid w:val="00CB027C"/>
    <w:rsid w:val="00CC5914"/>
    <w:rsid w:val="00CF49EB"/>
    <w:rsid w:val="00CF69D1"/>
    <w:rsid w:val="00D4015D"/>
    <w:rsid w:val="00D50F8F"/>
    <w:rsid w:val="00D5146A"/>
    <w:rsid w:val="00D51F1B"/>
    <w:rsid w:val="00D8221D"/>
    <w:rsid w:val="00DE1C47"/>
    <w:rsid w:val="00E526F2"/>
    <w:rsid w:val="00E57A8C"/>
    <w:rsid w:val="00E64207"/>
    <w:rsid w:val="00E6454D"/>
    <w:rsid w:val="00EC1A1F"/>
    <w:rsid w:val="00ED4CFC"/>
    <w:rsid w:val="00EE0C4E"/>
    <w:rsid w:val="00F36931"/>
    <w:rsid w:val="00F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5EBE"/>
  <w15:chartTrackingRefBased/>
  <w15:docId w15:val="{32F883C1-E2AD-464F-8CA5-57F6EF5C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9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A8C"/>
    <w:rPr>
      <w:color w:val="0000FF"/>
      <w:u w:val="single"/>
    </w:rPr>
  </w:style>
  <w:style w:type="character" w:styleId="a5">
    <w:name w:val="Strong"/>
    <w:basedOn w:val="a0"/>
    <w:uiPriority w:val="22"/>
    <w:qFormat/>
    <w:rsid w:val="00E64207"/>
    <w:rPr>
      <w:b/>
      <w:bCs/>
    </w:rPr>
  </w:style>
  <w:style w:type="paragraph" w:styleId="a6">
    <w:name w:val="header"/>
    <w:basedOn w:val="a"/>
    <w:link w:val="a7"/>
    <w:uiPriority w:val="99"/>
    <w:unhideWhenUsed/>
    <w:rsid w:val="001A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7659"/>
  </w:style>
  <w:style w:type="paragraph" w:styleId="a8">
    <w:name w:val="footer"/>
    <w:basedOn w:val="a"/>
    <w:link w:val="a9"/>
    <w:uiPriority w:val="99"/>
    <w:unhideWhenUsed/>
    <w:rsid w:val="001A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7659"/>
  </w:style>
  <w:style w:type="paragraph" w:styleId="aa">
    <w:name w:val="Balloon Text"/>
    <w:basedOn w:val="a"/>
    <w:link w:val="ab"/>
    <w:uiPriority w:val="99"/>
    <w:semiHidden/>
    <w:unhideWhenUsed/>
    <w:rsid w:val="00D5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93CD72461895F6C79CA0D35B1D4773042F02BE1ED2F459AD921C6E2A78474388485A4782BD056675A18A672CD9168533CA15F053X31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131_FZ-ob-obwih-principah-organizacii-mestnogo-samoupravlenij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garidik</cp:lastModifiedBy>
  <cp:revision>32</cp:revision>
  <cp:lastPrinted>2025-07-10T14:34:00Z</cp:lastPrinted>
  <dcterms:created xsi:type="dcterms:W3CDTF">2017-10-09T12:21:00Z</dcterms:created>
  <dcterms:modified xsi:type="dcterms:W3CDTF">2025-07-10T15:05:00Z</dcterms:modified>
</cp:coreProperties>
</file>