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07E" w:rsidRDefault="000B407E" w:rsidP="000B407E">
      <w:pPr>
        <w:spacing w:after="0" w:line="252" w:lineRule="auto"/>
        <w:jc w:val="center"/>
        <w:rPr>
          <w:rFonts w:ascii="Times New Roman" w:eastAsia="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34B6CD59" wp14:editId="63F08FB2">
            <wp:simplePos x="0" y="0"/>
            <wp:positionH relativeFrom="column">
              <wp:posOffset>2272665</wp:posOffset>
            </wp:positionH>
            <wp:positionV relativeFrom="paragraph">
              <wp:posOffset>123825</wp:posOffset>
            </wp:positionV>
            <wp:extent cx="2000250" cy="1983105"/>
            <wp:effectExtent l="0" t="0" r="0" b="0"/>
            <wp:wrapSquare wrapText="bothSides"/>
            <wp:docPr id="2"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3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olor w:val="C00000"/>
          <w:sz w:val="40"/>
          <w:szCs w:val="40"/>
          <w:u w:val="single"/>
        </w:rPr>
        <w:br w:type="textWrapping" w:clear="all"/>
      </w:r>
    </w:p>
    <w:p w:rsidR="000B407E" w:rsidRDefault="000B407E" w:rsidP="000B407E">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Информационный бюллетень</w:t>
      </w:r>
    </w:p>
    <w:p w:rsidR="000B407E" w:rsidRPr="00C76CF8" w:rsidRDefault="00C76CF8" w:rsidP="000B407E">
      <w:pPr>
        <w:spacing w:after="0" w:line="252" w:lineRule="auto"/>
        <w:jc w:val="center"/>
        <w:rPr>
          <w:rFonts w:ascii="Times New Roman" w:eastAsia="Times New Roman" w:hAnsi="Times New Roman"/>
          <w:b/>
          <w:color w:val="C00000"/>
          <w:sz w:val="40"/>
          <w:szCs w:val="40"/>
          <w:u w:val="single"/>
          <w:lang w:val="en-US"/>
        </w:rPr>
      </w:pPr>
      <w:r>
        <w:rPr>
          <w:rFonts w:ascii="Times New Roman" w:eastAsia="Times New Roman" w:hAnsi="Times New Roman"/>
          <w:b/>
          <w:color w:val="C00000"/>
          <w:sz w:val="40"/>
          <w:szCs w:val="40"/>
          <w:u w:val="single"/>
        </w:rPr>
        <w:t xml:space="preserve">№ </w:t>
      </w:r>
      <w:r>
        <w:rPr>
          <w:rFonts w:ascii="Times New Roman" w:eastAsia="Times New Roman" w:hAnsi="Times New Roman"/>
          <w:b/>
          <w:color w:val="C00000"/>
          <w:sz w:val="40"/>
          <w:szCs w:val="40"/>
          <w:u w:val="single"/>
          <w:lang w:val="en-US"/>
        </w:rPr>
        <w:t>5</w:t>
      </w:r>
    </w:p>
    <w:p w:rsidR="000B407E" w:rsidRDefault="000B407E" w:rsidP="000B407E">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Регионального отраслевого объединения работодателей</w:t>
      </w:r>
    </w:p>
    <w:p w:rsidR="000B407E" w:rsidRDefault="000B407E" w:rsidP="000B407E">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Ассоциации организаций жилищно-коммунального хозяйства Орловской области.</w:t>
      </w:r>
    </w:p>
    <w:p w:rsidR="000B407E" w:rsidRDefault="00090464" w:rsidP="000B407E">
      <w:pPr>
        <w:spacing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май</w:t>
      </w:r>
      <w:r w:rsidR="000B407E">
        <w:rPr>
          <w:rFonts w:ascii="Times New Roman" w:eastAsia="Times New Roman" w:hAnsi="Times New Roman"/>
          <w:b/>
          <w:color w:val="C00000"/>
          <w:sz w:val="40"/>
          <w:szCs w:val="40"/>
          <w:u w:val="single"/>
        </w:rPr>
        <w:t xml:space="preserve"> 2022 г.</w:t>
      </w:r>
    </w:p>
    <w:p w:rsidR="000B407E" w:rsidRDefault="000B407E" w:rsidP="000B407E">
      <w:pPr>
        <w:spacing w:line="252" w:lineRule="auto"/>
        <w:rPr>
          <w:rFonts w:ascii="Times New Roman" w:eastAsia="Times New Roman" w:hAnsi="Times New Roman"/>
          <w:b/>
          <w:color w:val="002060"/>
          <w:sz w:val="40"/>
          <w:szCs w:val="40"/>
          <w:u w:val="single"/>
        </w:rPr>
      </w:pPr>
      <w:r>
        <w:rPr>
          <w:rFonts w:ascii="Times New Roman" w:eastAsia="Times New Roman" w:hAnsi="Times New Roman"/>
          <w:b/>
          <w:color w:val="002060"/>
          <w:sz w:val="40"/>
          <w:szCs w:val="40"/>
          <w:u w:val="single"/>
        </w:rPr>
        <w:t>Содержание:</w:t>
      </w:r>
    </w:p>
    <w:p w:rsidR="000B407E" w:rsidRPr="00C76CF8" w:rsidRDefault="000B407E" w:rsidP="000B407E">
      <w:pPr>
        <w:pStyle w:val="a3"/>
        <w:numPr>
          <w:ilvl w:val="0"/>
          <w:numId w:val="1"/>
        </w:numPr>
        <w:rPr>
          <w:sz w:val="36"/>
          <w:szCs w:val="36"/>
          <w:u w:val="single"/>
        </w:rPr>
      </w:pPr>
      <w:r w:rsidRPr="00C76CF8">
        <w:rPr>
          <w:rFonts w:ascii="Times New Roman" w:eastAsia="Times New Roman" w:hAnsi="Times New Roman"/>
          <w:b/>
          <w:bCs/>
          <w:color w:val="002060"/>
          <w:sz w:val="36"/>
          <w:szCs w:val="36"/>
          <w:u w:val="single"/>
          <w:lang w:eastAsia="ru-RU"/>
        </w:rPr>
        <w:t>Главные новости сферы ЖКХ.</w:t>
      </w:r>
    </w:p>
    <w:p w:rsidR="000B407E" w:rsidRPr="000B407E" w:rsidRDefault="000B407E" w:rsidP="000B407E">
      <w:pPr>
        <w:pStyle w:val="a3"/>
        <w:numPr>
          <w:ilvl w:val="0"/>
          <w:numId w:val="1"/>
        </w:numPr>
        <w:spacing w:line="259" w:lineRule="auto"/>
        <w:rPr>
          <w:rFonts w:ascii="Times New Roman" w:eastAsiaTheme="minorHAnsi" w:hAnsi="Times New Roman"/>
          <w:b/>
          <w:color w:val="002060"/>
          <w:sz w:val="40"/>
          <w:szCs w:val="40"/>
          <w:u w:val="single"/>
          <w:shd w:val="clear" w:color="auto" w:fill="FFFFFF"/>
        </w:rPr>
      </w:pPr>
      <w:r w:rsidRPr="000B407E">
        <w:rPr>
          <w:rFonts w:ascii="Times New Roman" w:eastAsiaTheme="minorHAnsi" w:hAnsi="Times New Roman"/>
          <w:b/>
          <w:color w:val="002060"/>
          <w:sz w:val="40"/>
          <w:szCs w:val="40"/>
          <w:u w:val="single"/>
          <w:shd w:val="clear" w:color="auto" w:fill="FFFFFF"/>
        </w:rPr>
        <w:t>10 популярных вопросов мая</w:t>
      </w:r>
      <w:r w:rsidR="002B148A">
        <w:rPr>
          <w:rFonts w:ascii="Times New Roman" w:eastAsiaTheme="minorHAnsi" w:hAnsi="Times New Roman"/>
          <w:b/>
          <w:color w:val="002060"/>
          <w:sz w:val="40"/>
          <w:szCs w:val="40"/>
          <w:u w:val="single"/>
          <w:shd w:val="clear" w:color="auto" w:fill="FFFFFF"/>
        </w:rPr>
        <w:t>.</w:t>
      </w:r>
    </w:p>
    <w:p w:rsidR="000B407E" w:rsidRPr="000B407E" w:rsidRDefault="000B407E" w:rsidP="000B407E">
      <w:pPr>
        <w:pStyle w:val="a3"/>
        <w:numPr>
          <w:ilvl w:val="0"/>
          <w:numId w:val="1"/>
        </w:numPr>
        <w:rPr>
          <w:rFonts w:ascii="Times New Roman" w:eastAsiaTheme="minorHAnsi" w:hAnsi="Times New Roman"/>
          <w:b/>
          <w:color w:val="002060"/>
          <w:sz w:val="40"/>
          <w:szCs w:val="40"/>
          <w:u w:val="single"/>
        </w:rPr>
      </w:pPr>
      <w:r w:rsidRPr="000B407E">
        <w:rPr>
          <w:rFonts w:ascii="Times New Roman" w:eastAsiaTheme="minorHAnsi" w:hAnsi="Times New Roman"/>
          <w:b/>
          <w:color w:val="002060"/>
          <w:sz w:val="40"/>
          <w:szCs w:val="40"/>
          <w:u w:val="single"/>
        </w:rPr>
        <w:t>Шесть разъяснений органов власти в сфере надзора и управления домами</w:t>
      </w:r>
      <w:r w:rsidR="002B148A">
        <w:rPr>
          <w:rFonts w:ascii="Times New Roman" w:eastAsiaTheme="minorHAnsi" w:hAnsi="Times New Roman"/>
          <w:b/>
          <w:color w:val="002060"/>
          <w:sz w:val="40"/>
          <w:szCs w:val="40"/>
          <w:u w:val="single"/>
        </w:rPr>
        <w:t>.</w:t>
      </w:r>
    </w:p>
    <w:p w:rsidR="00EC3C92" w:rsidRDefault="000B407E" w:rsidP="00EC3C92">
      <w:pPr>
        <w:pStyle w:val="a3"/>
        <w:numPr>
          <w:ilvl w:val="0"/>
          <w:numId w:val="1"/>
        </w:numPr>
        <w:rPr>
          <w:rFonts w:ascii="Times New Roman" w:eastAsiaTheme="minorHAnsi" w:hAnsi="Times New Roman"/>
          <w:b/>
          <w:color w:val="002060"/>
          <w:sz w:val="40"/>
          <w:szCs w:val="40"/>
          <w:u w:val="single"/>
        </w:rPr>
      </w:pPr>
      <w:r w:rsidRPr="000B407E">
        <w:rPr>
          <w:rFonts w:ascii="Times New Roman" w:eastAsiaTheme="minorHAnsi" w:hAnsi="Times New Roman"/>
          <w:b/>
          <w:color w:val="002060"/>
          <w:sz w:val="40"/>
          <w:szCs w:val="40"/>
          <w:u w:val="single"/>
        </w:rPr>
        <w:t>Вопросы по работе с персональными данными в деятельности УО и РСО.</w:t>
      </w:r>
    </w:p>
    <w:p w:rsidR="00EC3C92" w:rsidRDefault="00EC3C92" w:rsidP="00EC3C92">
      <w:pPr>
        <w:pStyle w:val="a3"/>
        <w:ind w:left="360"/>
        <w:rPr>
          <w:rFonts w:ascii="Times New Roman" w:eastAsiaTheme="minorHAnsi" w:hAnsi="Times New Roman"/>
          <w:b/>
          <w:color w:val="002060"/>
          <w:sz w:val="36"/>
          <w:szCs w:val="36"/>
        </w:rPr>
      </w:pPr>
      <w:r w:rsidRPr="00EC3C92">
        <w:rPr>
          <w:rFonts w:ascii="Times New Roman" w:eastAsiaTheme="minorHAnsi" w:hAnsi="Times New Roman"/>
          <w:b/>
          <w:color w:val="002060"/>
          <w:sz w:val="40"/>
          <w:szCs w:val="40"/>
        </w:rPr>
        <w:t xml:space="preserve">- </w:t>
      </w:r>
      <w:r w:rsidRPr="00EC3C92">
        <w:rPr>
          <w:rFonts w:ascii="Times New Roman" w:eastAsiaTheme="minorHAnsi" w:hAnsi="Times New Roman"/>
          <w:b/>
          <w:color w:val="002060"/>
          <w:sz w:val="36"/>
          <w:szCs w:val="36"/>
        </w:rPr>
        <w:t>Нюансы работы с персональными данными: НПА, штрафы и типичные ошибки</w:t>
      </w:r>
      <w:r>
        <w:rPr>
          <w:rFonts w:ascii="Times New Roman" w:eastAsiaTheme="minorHAnsi" w:hAnsi="Times New Roman"/>
          <w:b/>
          <w:color w:val="002060"/>
          <w:sz w:val="36"/>
          <w:szCs w:val="36"/>
        </w:rPr>
        <w:t>;</w:t>
      </w:r>
    </w:p>
    <w:p w:rsidR="00EC3C92" w:rsidRDefault="00EC3C92" w:rsidP="00EC3C92">
      <w:pPr>
        <w:pStyle w:val="a3"/>
        <w:ind w:left="360"/>
        <w:rPr>
          <w:rFonts w:ascii="Times New Roman" w:eastAsiaTheme="minorHAnsi" w:hAnsi="Times New Roman"/>
          <w:b/>
          <w:color w:val="002060"/>
          <w:sz w:val="36"/>
          <w:szCs w:val="36"/>
        </w:rPr>
      </w:pPr>
      <w:r>
        <w:rPr>
          <w:rFonts w:ascii="Times New Roman" w:eastAsiaTheme="minorHAnsi" w:hAnsi="Times New Roman"/>
          <w:b/>
          <w:color w:val="002060"/>
          <w:sz w:val="40"/>
          <w:szCs w:val="40"/>
        </w:rPr>
        <w:t xml:space="preserve">- </w:t>
      </w:r>
      <w:r w:rsidRPr="00EC3C92">
        <w:rPr>
          <w:rFonts w:ascii="Times New Roman" w:eastAsiaTheme="minorHAnsi" w:hAnsi="Times New Roman"/>
          <w:b/>
          <w:color w:val="002060"/>
          <w:sz w:val="36"/>
          <w:szCs w:val="36"/>
        </w:rPr>
        <w:t>Какие документы должны быть у УО как оператора персональных данных</w:t>
      </w:r>
      <w:r>
        <w:rPr>
          <w:rFonts w:ascii="Times New Roman" w:eastAsiaTheme="minorHAnsi" w:hAnsi="Times New Roman"/>
          <w:b/>
          <w:color w:val="002060"/>
          <w:sz w:val="36"/>
          <w:szCs w:val="36"/>
        </w:rPr>
        <w:t>;</w:t>
      </w:r>
    </w:p>
    <w:p w:rsidR="00EC3C92" w:rsidRDefault="00EC3C92" w:rsidP="00EC3C92">
      <w:pPr>
        <w:pStyle w:val="a3"/>
        <w:ind w:left="360"/>
        <w:rPr>
          <w:rFonts w:ascii="Times New Roman" w:eastAsiaTheme="minorHAnsi" w:hAnsi="Times New Roman"/>
          <w:b/>
          <w:color w:val="002060"/>
          <w:sz w:val="36"/>
          <w:szCs w:val="36"/>
        </w:rPr>
      </w:pPr>
      <w:r>
        <w:rPr>
          <w:rFonts w:ascii="Times New Roman" w:eastAsiaTheme="minorHAnsi" w:hAnsi="Times New Roman"/>
          <w:b/>
          <w:color w:val="002060"/>
          <w:sz w:val="40"/>
          <w:szCs w:val="40"/>
        </w:rPr>
        <w:t xml:space="preserve">- </w:t>
      </w:r>
      <w:r w:rsidRPr="000B407E">
        <w:rPr>
          <w:rFonts w:ascii="Times New Roman" w:eastAsiaTheme="minorHAnsi" w:hAnsi="Times New Roman"/>
          <w:b/>
          <w:color w:val="002060"/>
          <w:sz w:val="36"/>
          <w:szCs w:val="36"/>
        </w:rPr>
        <w:t>Вопросы обработки УО, РСО личных данных жителей с их согласия и без</w:t>
      </w:r>
    </w:p>
    <w:p w:rsidR="0013066D" w:rsidRDefault="00C76CF8" w:rsidP="0013066D">
      <w:pPr>
        <w:pStyle w:val="a3"/>
        <w:numPr>
          <w:ilvl w:val="0"/>
          <w:numId w:val="1"/>
        </w:num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r>
        <w:rPr>
          <w:rFonts w:ascii="Times New Roman" w:eastAsia="Times New Roman" w:hAnsi="Times New Roman"/>
          <w:b/>
          <w:bCs/>
          <w:color w:val="002060"/>
          <w:sz w:val="40"/>
          <w:szCs w:val="40"/>
          <w:u w:val="single"/>
          <w:lang w:eastAsia="ru-RU"/>
        </w:rPr>
        <w:t>Как рассчитать пени с учё</w:t>
      </w:r>
      <w:bookmarkStart w:id="0" w:name="_GoBack"/>
      <w:bookmarkEnd w:id="0"/>
      <w:r w:rsidR="0013066D" w:rsidRPr="0013066D">
        <w:rPr>
          <w:rFonts w:ascii="Times New Roman" w:eastAsia="Times New Roman" w:hAnsi="Times New Roman"/>
          <w:b/>
          <w:bCs/>
          <w:color w:val="002060"/>
          <w:sz w:val="40"/>
          <w:szCs w:val="40"/>
          <w:u w:val="single"/>
          <w:lang w:eastAsia="ru-RU"/>
        </w:rPr>
        <w:t>том повышения ключевой ставки и моратория</w:t>
      </w:r>
      <w:r w:rsidR="0013066D">
        <w:rPr>
          <w:rFonts w:ascii="Times New Roman" w:eastAsia="Times New Roman" w:hAnsi="Times New Roman"/>
          <w:b/>
          <w:bCs/>
          <w:color w:val="002060"/>
          <w:sz w:val="40"/>
          <w:szCs w:val="40"/>
          <w:u w:val="single"/>
          <w:lang w:eastAsia="ru-RU"/>
        </w:rPr>
        <w:t>.</w:t>
      </w:r>
    </w:p>
    <w:p w:rsidR="0013066D" w:rsidRDefault="0013066D" w:rsidP="0013066D">
      <w:pPr>
        <w:pStyle w:val="a3"/>
        <w:numPr>
          <w:ilvl w:val="0"/>
          <w:numId w:val="1"/>
        </w:num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r w:rsidRPr="0013066D">
        <w:rPr>
          <w:rFonts w:ascii="Times New Roman" w:eastAsia="Times New Roman" w:hAnsi="Times New Roman"/>
          <w:b/>
          <w:bCs/>
          <w:color w:val="002060"/>
          <w:sz w:val="40"/>
          <w:szCs w:val="40"/>
          <w:u w:val="single"/>
          <w:lang w:eastAsia="ru-RU"/>
        </w:rPr>
        <w:lastRenderedPageBreak/>
        <w:t>Как скорректировать работу с подрядчиками из-за сложной ситуации 2022 года</w:t>
      </w:r>
      <w:r w:rsidR="00785582">
        <w:rPr>
          <w:rFonts w:ascii="Times New Roman" w:eastAsia="Times New Roman" w:hAnsi="Times New Roman"/>
          <w:b/>
          <w:bCs/>
          <w:color w:val="002060"/>
          <w:sz w:val="40"/>
          <w:szCs w:val="40"/>
          <w:u w:val="single"/>
          <w:lang w:eastAsia="ru-RU"/>
        </w:rPr>
        <w:t>.</w:t>
      </w:r>
    </w:p>
    <w:p w:rsidR="00785582" w:rsidRPr="00785582" w:rsidRDefault="00785582" w:rsidP="00785582">
      <w:pPr>
        <w:pStyle w:val="a3"/>
        <w:numPr>
          <w:ilvl w:val="0"/>
          <w:numId w:val="1"/>
        </w:numPr>
        <w:rPr>
          <w:rFonts w:ascii="Times New Roman" w:eastAsiaTheme="minorHAnsi" w:hAnsi="Times New Roman"/>
          <w:b/>
          <w:color w:val="002060"/>
          <w:sz w:val="40"/>
          <w:szCs w:val="40"/>
          <w:u w:val="single"/>
        </w:rPr>
      </w:pPr>
      <w:r w:rsidRPr="00785582">
        <w:rPr>
          <w:rFonts w:ascii="Times New Roman" w:eastAsiaTheme="minorHAnsi" w:hAnsi="Times New Roman"/>
          <w:b/>
          <w:color w:val="002060"/>
          <w:sz w:val="40"/>
          <w:szCs w:val="40"/>
          <w:u w:val="single"/>
        </w:rPr>
        <w:t>Как сэкономить на бумаге в кризис: опыт УО и меры от органов власти</w:t>
      </w:r>
      <w:r w:rsidR="002B148A">
        <w:rPr>
          <w:rFonts w:ascii="Times New Roman" w:eastAsiaTheme="minorHAnsi" w:hAnsi="Times New Roman"/>
          <w:b/>
          <w:color w:val="002060"/>
          <w:sz w:val="40"/>
          <w:szCs w:val="40"/>
          <w:u w:val="single"/>
        </w:rPr>
        <w:t>.</w:t>
      </w:r>
    </w:p>
    <w:p w:rsidR="000B407E" w:rsidRPr="002B148A" w:rsidRDefault="002B148A" w:rsidP="002B148A">
      <w:pPr>
        <w:pStyle w:val="a3"/>
        <w:numPr>
          <w:ilvl w:val="0"/>
          <w:numId w:val="1"/>
        </w:num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r w:rsidRPr="002B148A">
        <w:rPr>
          <w:rFonts w:ascii="Times New Roman" w:eastAsiaTheme="minorHAnsi" w:hAnsi="Times New Roman"/>
          <w:b/>
          <w:bCs/>
          <w:color w:val="002060"/>
          <w:sz w:val="40"/>
          <w:szCs w:val="40"/>
          <w:u w:val="single"/>
          <w:shd w:val="clear" w:color="auto" w:fill="FFFFFF"/>
        </w:rPr>
        <w:t>Как в два раза сок</w:t>
      </w:r>
      <w:r>
        <w:rPr>
          <w:rFonts w:ascii="Times New Roman" w:eastAsiaTheme="minorHAnsi" w:hAnsi="Times New Roman"/>
          <w:b/>
          <w:bCs/>
          <w:color w:val="002060"/>
          <w:sz w:val="40"/>
          <w:szCs w:val="40"/>
          <w:u w:val="single"/>
          <w:shd w:val="clear" w:color="auto" w:fill="FFFFFF"/>
        </w:rPr>
        <w:t>ратить расходы на диспетчерскую.</w:t>
      </w:r>
    </w:p>
    <w:p w:rsidR="002B148A" w:rsidRPr="002B148A" w:rsidRDefault="002B148A" w:rsidP="002B148A">
      <w:p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r>
        <w:rPr>
          <w:rFonts w:ascii="Times New Roman" w:eastAsia="Times New Roman" w:hAnsi="Times New Roman"/>
          <w:b/>
          <w:bCs/>
          <w:color w:val="002060"/>
          <w:sz w:val="40"/>
          <w:szCs w:val="40"/>
          <w:u w:val="single"/>
          <w:lang w:eastAsia="ru-RU"/>
        </w:rPr>
        <w:t>------------------------------------------------------------------------------</w:t>
      </w:r>
    </w:p>
    <w:p w:rsidR="000B407E" w:rsidRDefault="000B407E"/>
    <w:p w:rsidR="000B407E" w:rsidRPr="000B407E" w:rsidRDefault="000B407E" w:rsidP="000B407E">
      <w:pPr>
        <w:pStyle w:val="a3"/>
        <w:numPr>
          <w:ilvl w:val="0"/>
          <w:numId w:val="2"/>
        </w:numPr>
        <w:rPr>
          <w:sz w:val="40"/>
          <w:szCs w:val="40"/>
          <w:u w:val="single"/>
        </w:rPr>
      </w:pPr>
      <w:r w:rsidRPr="000B407E">
        <w:rPr>
          <w:rFonts w:ascii="Times New Roman" w:eastAsia="Times New Roman" w:hAnsi="Times New Roman"/>
          <w:b/>
          <w:bCs/>
          <w:color w:val="002060"/>
          <w:sz w:val="40"/>
          <w:szCs w:val="40"/>
          <w:u w:val="single"/>
          <w:lang w:eastAsia="ru-RU"/>
        </w:rPr>
        <w:t>Главные новости сферы ЖКХ.</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Правительство определит санкции за нарушения при расчетах с РСО</w:t>
      </w:r>
    </w:p>
    <w:p w:rsidR="000B407E" w:rsidRPr="000B407E" w:rsidRDefault="000B407E" w:rsidP="000B407E">
      <w:pPr>
        <w:shd w:val="clear" w:color="auto" w:fill="FFFFFF"/>
        <w:spacing w:after="0" w:line="240" w:lineRule="auto"/>
        <w:jc w:val="both"/>
        <w:rPr>
          <w:rFonts w:ascii="Times New Roman" w:eastAsia="Times New Roman" w:hAnsi="Times New Roman"/>
          <w:color w:val="222222"/>
          <w:sz w:val="27"/>
          <w:szCs w:val="27"/>
          <w:lang w:eastAsia="ru-RU"/>
        </w:rPr>
      </w:pPr>
      <w:r w:rsidRPr="000B407E">
        <w:rPr>
          <w:rFonts w:ascii="Times New Roman" w:eastAsia="Times New Roman" w:hAnsi="Times New Roman"/>
          <w:color w:val="222222"/>
          <w:sz w:val="27"/>
          <w:szCs w:val="27"/>
          <w:lang w:eastAsia="ru-RU"/>
        </w:rPr>
        <w:t>В 2022 году порядок, в котором будут начислять и списывать неустойки (штрафы, пени) за неисполнение обязательств управляющими перед РСО, определит Правительство. Такое право оно получило 1 мая </w:t>
      </w:r>
      <w:hyperlink r:id="rId8" w:anchor="/document/97/496426/" w:tgtFrame="_self" w:history="1">
        <w:r w:rsidRPr="000B407E">
          <w:rPr>
            <w:rFonts w:ascii="Times New Roman" w:eastAsia="Times New Roman" w:hAnsi="Times New Roman"/>
            <w:color w:val="01745C"/>
            <w:sz w:val="27"/>
            <w:szCs w:val="27"/>
            <w:lang w:eastAsia="ru-RU"/>
          </w:rPr>
          <w:t>Законом от 01.05.2022 № 127-ФЗ</w:t>
        </w:r>
      </w:hyperlink>
      <w:r w:rsidRPr="000B407E">
        <w:rPr>
          <w:rFonts w:ascii="Times New Roman" w:eastAsia="Times New Roman" w:hAnsi="Times New Roman"/>
          <w:color w:val="222222"/>
          <w:sz w:val="27"/>
          <w:szCs w:val="27"/>
          <w:lang w:eastAsia="ru-RU"/>
        </w:rPr>
        <w:t> «О внесении изменений в отдельные законодательные акты Российской Федерации».</w:t>
      </w:r>
    </w:p>
    <w:p w:rsidR="000B407E" w:rsidRPr="000B407E" w:rsidRDefault="000B407E" w:rsidP="000B407E">
      <w:pPr>
        <w:shd w:val="clear" w:color="auto" w:fill="FFFFFF"/>
        <w:spacing w:after="0" w:line="240" w:lineRule="auto"/>
        <w:jc w:val="both"/>
        <w:rPr>
          <w:rFonts w:ascii="Times New Roman" w:eastAsia="Times New Roman" w:hAnsi="Times New Roman"/>
          <w:color w:val="222222"/>
          <w:sz w:val="27"/>
          <w:szCs w:val="27"/>
          <w:lang w:eastAsia="ru-RU"/>
        </w:rPr>
      </w:pPr>
      <w:r w:rsidRPr="000B407E">
        <w:rPr>
          <w:rFonts w:ascii="Times New Roman" w:eastAsia="Times New Roman" w:hAnsi="Times New Roman"/>
          <w:color w:val="222222"/>
          <w:sz w:val="27"/>
          <w:szCs w:val="27"/>
          <w:lang w:eastAsia="ru-RU"/>
        </w:rPr>
        <w:t>Также Правительство сможет устанавливать:</w:t>
      </w:r>
    </w:p>
    <w:p w:rsidR="000B407E" w:rsidRPr="000B407E" w:rsidRDefault="000B407E" w:rsidP="000B407E">
      <w:pPr>
        <w:numPr>
          <w:ilvl w:val="0"/>
          <w:numId w:val="3"/>
        </w:numPr>
        <w:shd w:val="clear" w:color="auto" w:fill="FFFFFF"/>
        <w:spacing w:after="0" w:line="240" w:lineRule="auto"/>
        <w:ind w:left="0"/>
        <w:jc w:val="both"/>
        <w:rPr>
          <w:rFonts w:ascii="Times New Roman" w:eastAsia="Times New Roman" w:hAnsi="Times New Roman"/>
          <w:color w:val="222222"/>
          <w:sz w:val="21"/>
          <w:szCs w:val="21"/>
          <w:lang w:eastAsia="ru-RU"/>
        </w:rPr>
      </w:pPr>
      <w:r w:rsidRPr="000B407E">
        <w:rPr>
          <w:rFonts w:ascii="Times New Roman" w:eastAsia="Times New Roman" w:hAnsi="Times New Roman"/>
          <w:color w:val="222222"/>
          <w:sz w:val="21"/>
          <w:szCs w:val="21"/>
          <w:lang w:eastAsia="ru-RU"/>
        </w:rPr>
        <w:t xml:space="preserve">размер ставки ЦБ при начислении и уплате неустоек по договорам с </w:t>
      </w:r>
      <w:proofErr w:type="spellStart"/>
      <w:r w:rsidRPr="000B407E">
        <w:rPr>
          <w:rFonts w:ascii="Times New Roman" w:eastAsia="Times New Roman" w:hAnsi="Times New Roman"/>
          <w:color w:val="222222"/>
          <w:sz w:val="21"/>
          <w:szCs w:val="21"/>
          <w:lang w:eastAsia="ru-RU"/>
        </w:rPr>
        <w:t>ресурсниками</w:t>
      </w:r>
      <w:proofErr w:type="spellEnd"/>
      <w:r w:rsidRPr="000B407E">
        <w:rPr>
          <w:rFonts w:ascii="Times New Roman" w:eastAsia="Times New Roman" w:hAnsi="Times New Roman"/>
          <w:color w:val="222222"/>
          <w:sz w:val="21"/>
          <w:szCs w:val="21"/>
          <w:lang w:eastAsia="ru-RU"/>
        </w:rPr>
        <w:t xml:space="preserve"> – она будет действовать с 28 февраля;</w:t>
      </w:r>
    </w:p>
    <w:p w:rsidR="000B407E" w:rsidRPr="000B407E" w:rsidRDefault="000B407E" w:rsidP="000B407E">
      <w:pPr>
        <w:numPr>
          <w:ilvl w:val="0"/>
          <w:numId w:val="3"/>
        </w:numPr>
        <w:shd w:val="clear" w:color="auto" w:fill="FFFFFF"/>
        <w:spacing w:after="0" w:line="240" w:lineRule="auto"/>
        <w:ind w:left="0"/>
        <w:jc w:val="both"/>
        <w:rPr>
          <w:rFonts w:ascii="Times New Roman" w:eastAsia="Times New Roman" w:hAnsi="Times New Roman"/>
          <w:color w:val="222222"/>
          <w:sz w:val="21"/>
          <w:szCs w:val="21"/>
          <w:lang w:eastAsia="ru-RU"/>
        </w:rPr>
      </w:pPr>
      <w:r w:rsidRPr="000B407E">
        <w:rPr>
          <w:rFonts w:ascii="Times New Roman" w:eastAsia="Times New Roman" w:hAnsi="Times New Roman"/>
          <w:color w:val="222222"/>
          <w:sz w:val="21"/>
          <w:szCs w:val="21"/>
          <w:lang w:eastAsia="ru-RU"/>
        </w:rPr>
        <w:t>особенности применения других мер ответственности за неоплату газа, электрической и тепловой энергии, горячей, питьевой и технической воды.</w:t>
      </w:r>
    </w:p>
    <w:p w:rsidR="000B407E" w:rsidRPr="000B407E" w:rsidRDefault="000B407E" w:rsidP="000B407E">
      <w:pPr>
        <w:shd w:val="clear" w:color="auto" w:fill="FFFFFF"/>
        <w:spacing w:after="0" w:line="240" w:lineRule="auto"/>
        <w:jc w:val="both"/>
        <w:rPr>
          <w:rFonts w:ascii="Times New Roman" w:eastAsia="Times New Roman" w:hAnsi="Times New Roman"/>
          <w:color w:val="002060"/>
          <w:sz w:val="32"/>
          <w:szCs w:val="32"/>
          <w:u w:val="single"/>
          <w:lang w:eastAsia="ru-RU"/>
        </w:rPr>
      </w:pPr>
      <w:r w:rsidRPr="000B407E">
        <w:rPr>
          <w:rFonts w:ascii="Times New Roman" w:eastAsia="Times New Roman" w:hAnsi="Times New Roman"/>
          <w:color w:val="222222"/>
          <w:sz w:val="21"/>
          <w:szCs w:val="21"/>
          <w:lang w:eastAsia="ru-RU"/>
        </w:rPr>
        <w:t>-----------------------------------------------------------------------------------------------------------------------------------------------------</w:t>
      </w:r>
      <w:r w:rsidRPr="000B407E">
        <w:rPr>
          <w:rFonts w:ascii="Times New Roman" w:eastAsia="Times New Roman" w:hAnsi="Times New Roman"/>
          <w:b/>
          <w:bCs/>
          <w:color w:val="222222"/>
          <w:spacing w:val="-1"/>
          <w:sz w:val="48"/>
          <w:szCs w:val="48"/>
          <w:lang w:eastAsia="ru-RU"/>
        </w:rPr>
        <w:br/>
      </w:r>
      <w:r w:rsidRPr="000B407E">
        <w:rPr>
          <w:rFonts w:ascii="Times New Roman" w:eastAsia="Times New Roman" w:hAnsi="Times New Roman"/>
          <w:b/>
          <w:bCs/>
          <w:color w:val="002060"/>
          <w:spacing w:val="-1"/>
          <w:sz w:val="32"/>
          <w:szCs w:val="32"/>
          <w:u w:val="single"/>
          <w:lang w:eastAsia="ru-RU"/>
        </w:rPr>
        <w:t>Правительство определит санкции за нарушения при расчетах с РСО</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В 2022 году порядок, в котором будут начислять и списывать неустойки (штрафы, пени) за неисполнение обязательств управляющими перед РСО, определит Правительство. Такое право оно получило 1 мая </w:t>
      </w:r>
      <w:hyperlink r:id="rId9" w:anchor="/document/97/496426/" w:tgtFrame="_self" w:history="1">
        <w:r w:rsidRPr="000B407E">
          <w:rPr>
            <w:rFonts w:ascii="Times New Roman" w:eastAsia="Times New Roman" w:hAnsi="Times New Roman"/>
            <w:color w:val="01745C"/>
            <w:spacing w:val="-2"/>
            <w:sz w:val="27"/>
            <w:szCs w:val="27"/>
            <w:lang w:eastAsia="ru-RU"/>
          </w:rPr>
          <w:t>Законом от 01.05.2022 № 127-ФЗ</w:t>
        </w:r>
      </w:hyperlink>
      <w:r w:rsidRPr="000B407E">
        <w:rPr>
          <w:rFonts w:ascii="Times New Roman" w:eastAsia="Times New Roman" w:hAnsi="Times New Roman"/>
          <w:color w:val="222222"/>
          <w:spacing w:val="-2"/>
          <w:sz w:val="27"/>
          <w:szCs w:val="27"/>
          <w:lang w:eastAsia="ru-RU"/>
        </w:rPr>
        <w:t> «О внесении изменений в отдельные законодательные акты Российской Федерации».</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Также Правительство сможет устанавливать:</w:t>
      </w:r>
    </w:p>
    <w:p w:rsidR="000B407E" w:rsidRPr="000B407E" w:rsidRDefault="000B407E" w:rsidP="000B407E">
      <w:pPr>
        <w:numPr>
          <w:ilvl w:val="0"/>
          <w:numId w:val="4"/>
        </w:numPr>
        <w:shd w:val="clear" w:color="auto" w:fill="FFFFFF"/>
        <w:spacing w:after="0" w:line="240" w:lineRule="auto"/>
        <w:ind w:left="0"/>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размер ставки ЦБ при начислении и уплате неустоек по договорам с </w:t>
      </w:r>
      <w:proofErr w:type="spellStart"/>
      <w:r w:rsidRPr="000B407E">
        <w:rPr>
          <w:rFonts w:ascii="Times New Roman" w:eastAsia="Times New Roman" w:hAnsi="Times New Roman"/>
          <w:color w:val="222222"/>
          <w:spacing w:val="-2"/>
          <w:sz w:val="27"/>
          <w:szCs w:val="27"/>
          <w:lang w:eastAsia="ru-RU"/>
        </w:rPr>
        <w:t>ресурсниками</w:t>
      </w:r>
      <w:proofErr w:type="spellEnd"/>
      <w:r w:rsidRPr="000B407E">
        <w:rPr>
          <w:rFonts w:ascii="Times New Roman" w:eastAsia="Times New Roman" w:hAnsi="Times New Roman"/>
          <w:color w:val="222222"/>
          <w:spacing w:val="-2"/>
          <w:sz w:val="27"/>
          <w:szCs w:val="27"/>
          <w:lang w:eastAsia="ru-RU"/>
        </w:rPr>
        <w:t xml:space="preserve"> – она будет действовать с 28 февраля;</w:t>
      </w:r>
    </w:p>
    <w:p w:rsidR="000B407E" w:rsidRPr="000B407E" w:rsidRDefault="000B407E" w:rsidP="000B407E">
      <w:pPr>
        <w:numPr>
          <w:ilvl w:val="0"/>
          <w:numId w:val="4"/>
        </w:numPr>
        <w:shd w:val="clear" w:color="auto" w:fill="FFFFFF"/>
        <w:spacing w:after="0" w:line="240" w:lineRule="auto"/>
        <w:ind w:left="0"/>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особенности применения других мер ответственности за неоплату газа, электрической и тепловой энергии, горячей, питьевой и технической воды.</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Правительство ввело временный порядок расчета процентов за</w:t>
      </w:r>
      <w:r w:rsidRPr="000B407E">
        <w:rPr>
          <w:rFonts w:ascii="Times New Roman" w:eastAsia="Times New Roman" w:hAnsi="Times New Roman"/>
          <w:b/>
          <w:bCs/>
          <w:color w:val="002060"/>
          <w:spacing w:val="-1"/>
          <w:sz w:val="48"/>
          <w:szCs w:val="48"/>
          <w:lang w:eastAsia="ru-RU"/>
        </w:rPr>
        <w:t xml:space="preserve"> </w:t>
      </w:r>
      <w:r w:rsidRPr="000B407E">
        <w:rPr>
          <w:rFonts w:ascii="Times New Roman" w:eastAsia="Times New Roman" w:hAnsi="Times New Roman"/>
          <w:b/>
          <w:bCs/>
          <w:color w:val="002060"/>
          <w:spacing w:val="-1"/>
          <w:sz w:val="32"/>
          <w:szCs w:val="32"/>
          <w:u w:val="single"/>
          <w:lang w:eastAsia="ru-RU"/>
        </w:rPr>
        <w:t>рассрочку по оплате коммунальных услуг</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Управляющие МКД организации обязаны рассчитывать проценты за рассрочку оплаты КУ исходя из ставки ЦБ 9,5 процента. Такой временный порядок расчета в Правила № 354 Правительство внесло </w:t>
      </w:r>
      <w:hyperlink r:id="rId10" w:anchor="/document/97/496389/" w:history="1">
        <w:r w:rsidRPr="000B407E">
          <w:rPr>
            <w:rFonts w:ascii="Times New Roman" w:eastAsia="Times New Roman" w:hAnsi="Times New Roman"/>
            <w:color w:val="01745C"/>
            <w:spacing w:val="-2"/>
            <w:sz w:val="27"/>
            <w:szCs w:val="27"/>
            <w:lang w:eastAsia="ru-RU"/>
          </w:rPr>
          <w:t>постановлением от 28.04.2022 № 763</w:t>
        </w:r>
      </w:hyperlink>
      <w:r w:rsidRPr="000B407E">
        <w:rPr>
          <w:rFonts w:ascii="Times New Roman" w:eastAsia="Times New Roman" w:hAnsi="Times New Roman"/>
          <w:color w:val="222222"/>
          <w:spacing w:val="-2"/>
          <w:sz w:val="27"/>
          <w:szCs w:val="27"/>
          <w:lang w:eastAsia="ru-RU"/>
        </w:rPr>
        <w:t>. </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Временный порядок действует с 28 февраля по 31 декабря 2022 года. В этот период проценты за рассрочку на оплату коммунальных услуг нужно рассчитывать исходя из ключевой ставки ЦБ, которая действовала на 27 февраля. Она составляет 9,5 процента.</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До 15 мая 2022 года законодатели дают время, чтобы пересчитать проценты, которые начислили с 28 февраля до 29 апреля по завышенной ставке.</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lastRenderedPageBreak/>
        <w:t>Напоминаем, что исполнитель КУ предоставляет потребителю возможность оплачивать КУ в рассрочку, если размер платы в каком-либо расчетном периоде превысит более чем на 25 процентов размер платы за аналогичный период прошлого года. Такую обязанность предусматривает </w:t>
      </w:r>
      <w:hyperlink r:id="rId11" w:anchor="/document/99/902280037/XA00M882N4/" w:tgtFrame="_self" w:history="1">
        <w:r w:rsidRPr="000B407E">
          <w:rPr>
            <w:rFonts w:ascii="Times New Roman" w:eastAsia="Times New Roman" w:hAnsi="Times New Roman"/>
            <w:color w:val="01745C"/>
            <w:spacing w:val="-2"/>
            <w:sz w:val="27"/>
            <w:szCs w:val="27"/>
            <w:lang w:eastAsia="ru-RU"/>
          </w:rPr>
          <w:t>пункт 72</w:t>
        </w:r>
      </w:hyperlink>
      <w:r w:rsidRPr="000B407E">
        <w:rPr>
          <w:rFonts w:ascii="Times New Roman" w:eastAsia="Times New Roman" w:hAnsi="Times New Roman"/>
          <w:color w:val="222222"/>
          <w:spacing w:val="-2"/>
          <w:sz w:val="27"/>
          <w:szCs w:val="27"/>
          <w:lang w:eastAsia="ru-RU"/>
        </w:rPr>
        <w:t> Правил № 354.</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Ключевую ставку снизили до 14 процентов</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Центробанк 29 апреля 2022 года принял решение снизить ключевую ставку с 17 до 14 процентов годовых. Новая ключевая ставка действует с 4 мая 2022 года. Все значения ключевой ставки вы можете посмотреть в </w:t>
      </w:r>
      <w:hyperlink r:id="rId12" w:anchor="/document/16/85022/" w:tgtFrame="_self" w:history="1">
        <w:r w:rsidRPr="000B407E">
          <w:rPr>
            <w:rFonts w:ascii="Times New Roman" w:eastAsia="Times New Roman" w:hAnsi="Times New Roman"/>
            <w:color w:val="0047B3"/>
            <w:spacing w:val="-2"/>
            <w:sz w:val="27"/>
            <w:szCs w:val="27"/>
            <w:lang w:eastAsia="ru-RU"/>
          </w:rPr>
          <w:t>таблице</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По последнему прогнозу Центробанка средняя ключевая ставка составит:</w:t>
      </w:r>
    </w:p>
    <w:p w:rsidR="000B407E" w:rsidRPr="000B407E" w:rsidRDefault="000B407E" w:rsidP="000B407E">
      <w:pPr>
        <w:numPr>
          <w:ilvl w:val="0"/>
          <w:numId w:val="5"/>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в 2022 году — 12,5–14 процентов;</w:t>
      </w:r>
    </w:p>
    <w:p w:rsidR="000B407E" w:rsidRPr="000B407E" w:rsidRDefault="000B407E" w:rsidP="000B407E">
      <w:pPr>
        <w:numPr>
          <w:ilvl w:val="0"/>
          <w:numId w:val="5"/>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в 2023 году — 9–11 процентов;</w:t>
      </w:r>
    </w:p>
    <w:p w:rsidR="000B407E" w:rsidRPr="000B407E" w:rsidRDefault="000B407E" w:rsidP="000B407E">
      <w:pPr>
        <w:numPr>
          <w:ilvl w:val="0"/>
          <w:numId w:val="5"/>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в 2024 году — 6–8%.</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Следующее заседание, где рассмотрят размер ключевой ставки, намечено на 10 июня 2022 года.</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Индексы потребительских цен по оценке Росстата смотрите в </w:t>
      </w:r>
      <w:hyperlink r:id="rId13" w:anchor="/document/16/118609/" w:tgtFrame="_self" w:history="1">
        <w:r w:rsidRPr="000B407E">
          <w:rPr>
            <w:rFonts w:ascii="Times New Roman" w:eastAsia="Times New Roman" w:hAnsi="Times New Roman"/>
            <w:color w:val="0047B3"/>
            <w:spacing w:val="-2"/>
            <w:sz w:val="27"/>
            <w:szCs w:val="27"/>
            <w:lang w:eastAsia="ru-RU"/>
          </w:rPr>
          <w:t>справочнике</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hyperlink r:id="rId14" w:anchor="/document/97/496373/" w:tgtFrame="_self" w:history="1">
        <w:r w:rsidRPr="000B407E">
          <w:rPr>
            <w:rFonts w:ascii="Times New Roman" w:eastAsia="Times New Roman" w:hAnsi="Times New Roman"/>
            <w:color w:val="01745C"/>
            <w:spacing w:val="-2"/>
            <w:sz w:val="27"/>
            <w:szCs w:val="27"/>
            <w:lang w:eastAsia="ru-RU"/>
          </w:rPr>
          <w:t>информация ЦБ от 29.04.2022</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Продлили сроки уплаты страховых взносов в 2022 году</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Правительство приняло </w:t>
      </w:r>
      <w:hyperlink r:id="rId15" w:anchor="/document/97/496387/" w:history="1">
        <w:r w:rsidRPr="000B407E">
          <w:rPr>
            <w:rFonts w:ascii="Times New Roman" w:eastAsia="Times New Roman" w:hAnsi="Times New Roman"/>
            <w:color w:val="01745C"/>
            <w:spacing w:val="-2"/>
            <w:sz w:val="27"/>
            <w:szCs w:val="27"/>
            <w:lang w:eastAsia="ru-RU"/>
          </w:rPr>
          <w:t>постановление от 29.04.2022 № 776</w:t>
        </w:r>
      </w:hyperlink>
      <w:r w:rsidRPr="000B407E">
        <w:rPr>
          <w:rFonts w:ascii="Times New Roman" w:eastAsia="Times New Roman" w:hAnsi="Times New Roman"/>
          <w:color w:val="222222"/>
          <w:spacing w:val="-2"/>
          <w:sz w:val="27"/>
          <w:szCs w:val="27"/>
          <w:lang w:eastAsia="ru-RU"/>
        </w:rPr>
        <w:t>, которое на год дает организациям и предпринимателям право на отсрочку по уплате страховых взносов за II и III кварталы 2022 года. Речь идет об автоматическом продлении установленных в НК сроков уплаты страховых взносов на 12 месяцев. В постановлении также определили перечни видов деятельности, которым положена такая отсрочка.</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Отсрочкой по страховым взносам за апрель-июнь 2022 года смогут воспользоваться организации и ИП, которые ведут деятельность, перечисленную в приложении № 1 к постановлению. Отсрочка также действует в отношении страховых взносов ИП, которые начислены за 2021 год с дохода, превышающего 300 000 рублей. В перечне 78 видов деятельности, в том числе, производство продуктов, одежды, мебели, строительство, деятельность в области информационных технологий и издательская деятельность, образование и туризм.</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Отсрочкой по страховым взносам за июль-сентябрь 2022 года смогут воспользоваться организации и ИП, которые ведут деятельность, перечисленную в приложении № 2 к постановлению. В перечне 39 видов деятельности.</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Вид деятельности в целях применения отсрочки будут определять по коду основного вида деятельности в ЕГРЮЛ и ЕГРИП по состоянию на 1 апреля 2022 года. Продление сроков уплаты страховых взносов не распространяется на организации, которые на 1 апреля 2022 года имеют организационно-правовую форму, перечисленную в приложении № 3 постановления. Например, унитарные предприятия, государственные компании, МУП и др.</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hyperlink r:id="rId16" w:anchor="/document/97/496387/" w:history="1">
        <w:r w:rsidRPr="000B407E">
          <w:rPr>
            <w:rFonts w:ascii="Times New Roman" w:eastAsia="Times New Roman" w:hAnsi="Times New Roman"/>
            <w:color w:val="01745C"/>
            <w:spacing w:val="-2"/>
            <w:sz w:val="27"/>
            <w:szCs w:val="27"/>
            <w:lang w:eastAsia="ru-RU"/>
          </w:rPr>
          <w:t>постановление Правительства от 29.04.2022 № 776</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Минэкономразвития разъяснило, как на проверки УО распространяется мораторий</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Проверки, которые проводят органы ГЖН при внесении изменений в реестр лицензий, не подпадают под мораторий 2022 года. На это указало Минэкономразвития в </w:t>
      </w:r>
      <w:hyperlink r:id="rId17" w:anchor="/document/99/350247472/" w:tgtFrame="_self" w:history="1">
        <w:r w:rsidRPr="000B407E">
          <w:rPr>
            <w:rFonts w:ascii="Times New Roman" w:eastAsia="Times New Roman" w:hAnsi="Times New Roman"/>
            <w:color w:val="01745C"/>
            <w:spacing w:val="-2"/>
            <w:sz w:val="27"/>
            <w:szCs w:val="27"/>
            <w:lang w:eastAsia="ru-RU"/>
          </w:rPr>
          <w:t>письме от 06.04.2022 № ОГ-Д24-2905</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lastRenderedPageBreak/>
        <w:t>Министерство разъяснило, что в 2022 году действуют ограничения на плановые и внеплановые контрольные мероприятия в рамках государственного и муниципального контроля, надзора. Условия ограничений регламентирует </w:t>
      </w:r>
      <w:hyperlink r:id="rId18" w:anchor="/document/99/728401034/" w:tgtFrame="_self" w:history="1">
        <w:r w:rsidRPr="000B407E">
          <w:rPr>
            <w:rFonts w:ascii="Times New Roman" w:eastAsia="Times New Roman" w:hAnsi="Times New Roman"/>
            <w:color w:val="01745C"/>
            <w:spacing w:val="-2"/>
            <w:sz w:val="27"/>
            <w:szCs w:val="27"/>
            <w:lang w:eastAsia="ru-RU"/>
          </w:rPr>
          <w:t>постановление Правительства от 10.03.2022 № 336</w:t>
        </w:r>
      </w:hyperlink>
      <w:r w:rsidRPr="000B407E">
        <w:rPr>
          <w:rFonts w:ascii="Times New Roman" w:eastAsia="Times New Roman" w:hAnsi="Times New Roman"/>
          <w:color w:val="222222"/>
          <w:spacing w:val="-2"/>
          <w:sz w:val="27"/>
          <w:szCs w:val="27"/>
          <w:lang w:eastAsia="ru-RU"/>
        </w:rPr>
        <w:t> «Об особенностях организации и осуществления государственного контроля (надзора), муниципального контроля». Проверки при внесении изменений в реестр лицензий не относятся к государственному контролю, надзору, и положения </w:t>
      </w:r>
      <w:hyperlink r:id="rId19" w:anchor="/document/99/728401034/" w:tgtFrame="_self" w:history="1">
        <w:r w:rsidRPr="000B407E">
          <w:rPr>
            <w:rFonts w:ascii="Times New Roman" w:eastAsia="Times New Roman" w:hAnsi="Times New Roman"/>
            <w:color w:val="01745C"/>
            <w:spacing w:val="-2"/>
            <w:sz w:val="27"/>
            <w:szCs w:val="27"/>
            <w:lang w:eastAsia="ru-RU"/>
          </w:rPr>
          <w:t>постановления № 336</w:t>
        </w:r>
      </w:hyperlink>
      <w:r w:rsidRPr="000B407E">
        <w:rPr>
          <w:rFonts w:ascii="Times New Roman" w:eastAsia="Times New Roman" w:hAnsi="Times New Roman"/>
          <w:color w:val="222222"/>
          <w:spacing w:val="-2"/>
          <w:sz w:val="27"/>
          <w:szCs w:val="27"/>
          <w:lang w:eastAsia="ru-RU"/>
        </w:rPr>
        <w:t> на них не распространяются.</w:t>
      </w:r>
    </w:p>
    <w:p w:rsidR="000B407E" w:rsidRPr="000B407E" w:rsidRDefault="000B407E" w:rsidP="000B407E">
      <w:pPr>
        <w:shd w:val="clear" w:color="auto" w:fill="FFFFFF"/>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ЦБ понизил ключевую ставку</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Центробанк понизил ключевую ставку с 20 до 17 процентов годовых. Ее применяют с 11 апреля.</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Решение отражает изменение баланса рисков ускорения роста потребительских цен, спада экономической активности и рисков для финансовой стабильности. Банк России будет принимать дальнейшие решения по ключевой ставке исходя из оценки рисков со стороны внешних и внутренних условий, реакции на них финансовых рынков и с учетом фактической и ожидаемой динамики инфляции относительно цели, развития экономики на прогнозном горизонте и допускает возможность продолжения снижения ключевой ставки на ближайших заседаниях.</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Следующее заседание Совета директоров Банка России, на котором будет рассматриваться вопрос об уровне ключевой ставки, запланировано на 29 апреля 2022 года.</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hyperlink r:id="rId20" w:tgtFrame="_blank" w:history="1">
        <w:r w:rsidRPr="000B407E">
          <w:rPr>
            <w:rFonts w:ascii="Times New Roman" w:eastAsia="Times New Roman" w:hAnsi="Times New Roman"/>
            <w:color w:val="0047B3"/>
            <w:spacing w:val="-2"/>
            <w:sz w:val="27"/>
            <w:szCs w:val="27"/>
            <w:lang w:eastAsia="ru-RU"/>
          </w:rPr>
          <w:t>Центробанк</w:t>
        </w:r>
      </w:hyperlink>
    </w:p>
    <w:p w:rsidR="000B407E" w:rsidRPr="000B407E" w:rsidRDefault="000B407E" w:rsidP="000B407E">
      <w:pPr>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Ввели мораторий на банкротство</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1 апреля </w:t>
      </w:r>
      <w:hyperlink r:id="rId21" w:anchor="/document/99/350131831/" w:tgtFrame="_self" w:history="1">
        <w:r w:rsidRPr="000B407E">
          <w:rPr>
            <w:rFonts w:ascii="Times New Roman" w:eastAsia="Times New Roman" w:hAnsi="Times New Roman"/>
            <w:color w:val="01745C"/>
            <w:spacing w:val="-2"/>
            <w:sz w:val="27"/>
            <w:szCs w:val="27"/>
            <w:lang w:eastAsia="ru-RU"/>
          </w:rPr>
          <w:t>Правительство ввело</w:t>
        </w:r>
      </w:hyperlink>
      <w:r w:rsidRPr="000B407E">
        <w:rPr>
          <w:rFonts w:ascii="Times New Roman" w:eastAsia="Times New Roman" w:hAnsi="Times New Roman"/>
          <w:color w:val="222222"/>
          <w:spacing w:val="-2"/>
          <w:sz w:val="27"/>
          <w:szCs w:val="27"/>
          <w:lang w:eastAsia="ru-RU"/>
        </w:rPr>
        <w:t> мораторий на банкротство – кредиторы не могут подать заявление о банкротстве должника в суд. Изменения касаются, в том числе управляющих МКД организаций, ИП и граждан. Мораторий действует до 1 октября 2022 года.</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Под мораторий не попали:</w:t>
      </w:r>
    </w:p>
    <w:p w:rsidR="000B407E" w:rsidRPr="000B407E" w:rsidRDefault="000B407E" w:rsidP="000B407E">
      <w:pPr>
        <w:numPr>
          <w:ilvl w:val="0"/>
          <w:numId w:val="6"/>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застройщики МКД из реестра проблемных объектов;</w:t>
      </w:r>
    </w:p>
    <w:p w:rsidR="000B407E" w:rsidRPr="000B407E" w:rsidRDefault="000B407E" w:rsidP="000B407E">
      <w:pPr>
        <w:numPr>
          <w:ilvl w:val="0"/>
          <w:numId w:val="6"/>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собственное банкротство – собственники-должники за ЖКУ по-прежнему самостоятельно могут инициировать банкротство и списать свой долг.</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hyperlink r:id="rId22" w:anchor="/document/99/350131831/" w:tgtFrame="_self" w:history="1">
        <w:r w:rsidRPr="000B407E">
          <w:rPr>
            <w:rFonts w:ascii="Times New Roman" w:eastAsia="Times New Roman" w:hAnsi="Times New Roman"/>
            <w:color w:val="01745C"/>
            <w:spacing w:val="-2"/>
            <w:sz w:val="27"/>
            <w:szCs w:val="27"/>
            <w:lang w:eastAsia="ru-RU"/>
          </w:rPr>
          <w:t>постановление Правительства от 28.03.2022 № 497 "О введении моратория на возбуждение дел о банкротстве по заявлениям, подаваемым кредиторами"</w:t>
        </w:r>
      </w:hyperlink>
    </w:p>
    <w:p w:rsidR="000B407E" w:rsidRPr="000B407E" w:rsidRDefault="000B407E" w:rsidP="000B407E">
      <w:pPr>
        <w:shd w:val="clear" w:color="auto" w:fill="FFFFFF"/>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 </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УО смогут получить и переоформить лицензию бесплатно</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В 2022 году соискатели лицензий и действующие УО могут получить и продлить лицензию, внести изменения в реестр лицензий бесплатно. Госпошлину брать не будут.  </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Также управляющие организации освободили от обязанности вносить изменения в реестр в случаях:</w:t>
      </w:r>
    </w:p>
    <w:p w:rsidR="000B407E" w:rsidRPr="000B407E" w:rsidRDefault="000B407E" w:rsidP="000B407E">
      <w:pPr>
        <w:numPr>
          <w:ilvl w:val="0"/>
          <w:numId w:val="7"/>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изменили адрес </w:t>
      </w:r>
      <w:proofErr w:type="spellStart"/>
      <w:r w:rsidRPr="000B407E">
        <w:rPr>
          <w:rFonts w:ascii="Times New Roman" w:eastAsia="Times New Roman" w:hAnsi="Times New Roman"/>
          <w:color w:val="222222"/>
          <w:spacing w:val="-2"/>
          <w:sz w:val="27"/>
          <w:szCs w:val="27"/>
          <w:lang w:eastAsia="ru-RU"/>
        </w:rPr>
        <w:t>юрлица</w:t>
      </w:r>
      <w:proofErr w:type="spellEnd"/>
      <w:r w:rsidRPr="000B407E">
        <w:rPr>
          <w:rFonts w:ascii="Times New Roman" w:eastAsia="Times New Roman" w:hAnsi="Times New Roman"/>
          <w:color w:val="222222"/>
          <w:spacing w:val="-2"/>
          <w:sz w:val="27"/>
          <w:szCs w:val="27"/>
          <w:lang w:eastAsia="ru-RU"/>
        </w:rPr>
        <w:t>, местожительство ИП, место осуществления деятельности;</w:t>
      </w:r>
    </w:p>
    <w:p w:rsidR="000B407E" w:rsidRPr="000B407E" w:rsidRDefault="000B407E" w:rsidP="000B407E">
      <w:pPr>
        <w:numPr>
          <w:ilvl w:val="0"/>
          <w:numId w:val="7"/>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переименовали или реорганизовали </w:t>
      </w:r>
      <w:proofErr w:type="spellStart"/>
      <w:r w:rsidRPr="000B407E">
        <w:rPr>
          <w:rFonts w:ascii="Times New Roman" w:eastAsia="Times New Roman" w:hAnsi="Times New Roman"/>
          <w:color w:val="222222"/>
          <w:spacing w:val="-2"/>
          <w:sz w:val="27"/>
          <w:szCs w:val="27"/>
          <w:lang w:eastAsia="ru-RU"/>
        </w:rPr>
        <w:t>юрлицо</w:t>
      </w:r>
      <w:proofErr w:type="spellEnd"/>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Орган власти самостоятельно внесет соответствующие изменения в реестр лицензий и уведомит об этом лицензиата.</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Эти меры антикризисной поддержки бизнеса в условиях санкций Правительство установило пунктами </w:t>
      </w:r>
      <w:hyperlink r:id="rId23" w:anchor="/document/99/728461969/XA00M6S2MI/" w:tooltip="5. Установить, что в 2022 году в отношении лицензирования видов деятельности, указанных в части 1 статьи 12 Федерального закона &quot;О лицензировании отдельных видов деятельности" w:history="1">
        <w:r w:rsidRPr="000B407E">
          <w:rPr>
            <w:rFonts w:ascii="Times New Roman" w:eastAsia="Times New Roman" w:hAnsi="Times New Roman"/>
            <w:color w:val="01745C"/>
            <w:spacing w:val="-2"/>
            <w:sz w:val="27"/>
            <w:szCs w:val="27"/>
            <w:lang w:eastAsia="ru-RU"/>
          </w:rPr>
          <w:t>5</w:t>
        </w:r>
      </w:hyperlink>
      <w:r w:rsidRPr="000B407E">
        <w:rPr>
          <w:rFonts w:ascii="Times New Roman" w:eastAsia="Times New Roman" w:hAnsi="Times New Roman"/>
          <w:color w:val="222222"/>
          <w:spacing w:val="-2"/>
          <w:sz w:val="27"/>
          <w:szCs w:val="27"/>
          <w:lang w:eastAsia="ru-RU"/>
        </w:rPr>
        <w:t> и </w:t>
      </w:r>
      <w:hyperlink r:id="rId24" w:anchor="/document/99/728461969/ZAP26943DN/" w:tooltip="9. В отношении лицензируемых видов деятельности, предусмотренных частью 1 статьи 12 Федерального закона &quot;О лицензировании отдельных видов деятельности" w:history="1">
        <w:r w:rsidRPr="000B407E">
          <w:rPr>
            <w:rFonts w:ascii="Times New Roman" w:eastAsia="Times New Roman" w:hAnsi="Times New Roman"/>
            <w:color w:val="01745C"/>
            <w:spacing w:val="-2"/>
            <w:sz w:val="27"/>
            <w:szCs w:val="27"/>
            <w:lang w:eastAsia="ru-RU"/>
          </w:rPr>
          <w:t>9</w:t>
        </w:r>
      </w:hyperlink>
      <w:r w:rsidRPr="000B407E">
        <w:rPr>
          <w:rFonts w:ascii="Times New Roman" w:eastAsia="Times New Roman" w:hAnsi="Times New Roman"/>
          <w:color w:val="222222"/>
          <w:spacing w:val="-2"/>
          <w:sz w:val="27"/>
          <w:szCs w:val="27"/>
          <w:lang w:eastAsia="ru-RU"/>
        </w:rPr>
        <w:t> постановления от 12.03.2022 № 353 «Об особенностях разрешительной деятельности в Российской Федерации в 2022 году». Они позволят уменьшить финансовую нагрузку на организации.</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lastRenderedPageBreak/>
        <w:t>Федеральные и региональные власти также получили право устанавливать в 2022 году дополнительные послабления в отношении лицензирования. Они могут сократить срок предоставления лицензий и других разрешений, количество документов для их получения, перечень лицензионных требований и т. д. (</w:t>
      </w:r>
      <w:hyperlink r:id="rId25" w:anchor="/document/99/728461969/XA00M262MM/" w:tooltip="4. Установить, что в отношении разрешительных режимов по перечню согласно приложению № 3, а также лицензирования отдельных видов деятельности, предусмотренных частью 1 статьи 12 Федерального..." w:history="1">
        <w:r w:rsidRPr="000B407E">
          <w:rPr>
            <w:rFonts w:ascii="Times New Roman" w:eastAsia="Times New Roman" w:hAnsi="Times New Roman"/>
            <w:color w:val="01745C"/>
            <w:spacing w:val="-2"/>
            <w:sz w:val="27"/>
            <w:szCs w:val="27"/>
            <w:lang w:eastAsia="ru-RU"/>
          </w:rPr>
          <w:t>п. 4 постановления № 353</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Например, в Москве до 1 января 2023 года продлили предельный срок, когда нужно узаконить ранее проведенные перепланировки в нежилых помещениях МКД, которые затрагивают архитектурный облик здания.</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proofErr w:type="spellStart"/>
      <w:r w:rsidRPr="000B407E">
        <w:rPr>
          <w:rFonts w:ascii="Times New Roman" w:eastAsia="Times New Roman" w:hAnsi="Times New Roman"/>
          <w:color w:val="222222"/>
          <w:spacing w:val="-2"/>
          <w:sz w:val="27"/>
          <w:szCs w:val="27"/>
          <w:lang w:eastAsia="ru-RU"/>
        </w:rPr>
        <w:fldChar w:fldCharType="begin"/>
      </w:r>
      <w:r w:rsidRPr="000B407E">
        <w:rPr>
          <w:rFonts w:ascii="Times New Roman" w:eastAsia="Times New Roman" w:hAnsi="Times New Roman"/>
          <w:color w:val="222222"/>
          <w:spacing w:val="-2"/>
          <w:sz w:val="27"/>
          <w:szCs w:val="27"/>
          <w:lang w:eastAsia="ru-RU"/>
        </w:rPr>
        <w:instrText xml:space="preserve"> HYPERLINK "https://www.mos.ru/news/item/104369073/" \o "" \t "_blank" </w:instrText>
      </w:r>
      <w:r w:rsidRPr="000B407E">
        <w:rPr>
          <w:rFonts w:ascii="Times New Roman" w:eastAsia="Times New Roman" w:hAnsi="Times New Roman"/>
          <w:color w:val="222222"/>
          <w:spacing w:val="-2"/>
          <w:sz w:val="27"/>
          <w:szCs w:val="27"/>
          <w:lang w:eastAsia="ru-RU"/>
        </w:rPr>
        <w:fldChar w:fldCharType="separate"/>
      </w:r>
      <w:r w:rsidRPr="000B407E">
        <w:rPr>
          <w:rFonts w:ascii="Times New Roman" w:eastAsia="Times New Roman" w:hAnsi="Times New Roman"/>
          <w:color w:val="0047B3"/>
          <w:spacing w:val="-2"/>
          <w:sz w:val="27"/>
          <w:szCs w:val="27"/>
          <w:lang w:eastAsia="ru-RU"/>
        </w:rPr>
        <w:t>Мосжилинспекция</w:t>
      </w:r>
      <w:proofErr w:type="spellEnd"/>
      <w:r w:rsidRPr="000B407E">
        <w:rPr>
          <w:rFonts w:ascii="Times New Roman" w:eastAsia="Times New Roman" w:hAnsi="Times New Roman"/>
          <w:color w:val="222222"/>
          <w:spacing w:val="-2"/>
          <w:sz w:val="27"/>
          <w:szCs w:val="27"/>
          <w:lang w:eastAsia="ru-RU"/>
        </w:rPr>
        <w:fldChar w:fldCharType="end"/>
      </w:r>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Правительство отменило повышенные пени по долгам за ЖКУ</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Правительство приняло решение отвязать расчет пени за несвоевременную оплату ЖКУ от выросшей до 20 процентов годовых ключевой ставки ЦБ. В 2022 году пени будут считать по ставке в 9,5 процентов, которая действовала на 27 февраля 2022 года. Такое ограничение ввели </w:t>
      </w:r>
      <w:hyperlink r:id="rId26" w:anchor="/document/99/350120922/" w:history="1">
        <w:r w:rsidRPr="000B407E">
          <w:rPr>
            <w:rFonts w:ascii="Times New Roman" w:eastAsia="Times New Roman" w:hAnsi="Times New Roman"/>
            <w:color w:val="01745C"/>
            <w:spacing w:val="-2"/>
            <w:sz w:val="27"/>
            <w:szCs w:val="27"/>
            <w:lang w:eastAsia="ru-RU"/>
          </w:rPr>
          <w:t>постановлением Правительства от 26.03.2022 № 474</w:t>
        </w:r>
      </w:hyperlink>
      <w:r w:rsidRPr="000B407E">
        <w:rPr>
          <w:rFonts w:ascii="Times New Roman" w:eastAsia="Times New Roman" w:hAnsi="Times New Roman"/>
          <w:color w:val="222222"/>
          <w:spacing w:val="-2"/>
          <w:sz w:val="27"/>
          <w:szCs w:val="27"/>
          <w:lang w:eastAsia="ru-RU"/>
        </w:rPr>
        <w:t> «О некоторых вопросах регулирования жилищных отношений». Оно распространяется на правоотношения, которые возникли в период с 28 февраля 2022 года по 1 января 2023 года.</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Напоминаем, что пени начисляют с 31-го дня просрочки по 1/300 ставки рефинансирования (ключевая ставка) от суммы долга за каждый день. С 91-го дня пени уплачивают в размере 1/130 ставки. Ключевая ставка применяется действующая на день фактической оплаты или подачи заявления в суд. При действующей ключевой ставке в 20 % годовых пени оказались бы несоразмерными платежам граждан за ЖКУ.</w:t>
      </w:r>
    </w:p>
    <w:p w:rsidR="000B407E" w:rsidRPr="000B407E" w:rsidRDefault="000B407E" w:rsidP="000B407E">
      <w:pPr>
        <w:shd w:val="clear" w:color="auto" w:fill="FFFFFF"/>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 </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Продлили до 28 апреля срок уплаты авансового платежа по налогу на прибыль</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Правительство продлило срок уплаты авансового платежа по налогу на прибыль с 28 марта до 28 апреля. Такое постановление подписал Председатель Правительства Михаил </w:t>
      </w:r>
      <w:proofErr w:type="spellStart"/>
      <w:r w:rsidRPr="000B407E">
        <w:rPr>
          <w:rFonts w:ascii="Times New Roman" w:eastAsia="Times New Roman" w:hAnsi="Times New Roman"/>
          <w:color w:val="222222"/>
          <w:spacing w:val="-2"/>
          <w:sz w:val="27"/>
          <w:szCs w:val="27"/>
          <w:lang w:eastAsia="ru-RU"/>
        </w:rPr>
        <w:t>Мишустин</w:t>
      </w:r>
      <w:proofErr w:type="spellEnd"/>
      <w:r w:rsidRPr="000B407E">
        <w:rPr>
          <w:rFonts w:ascii="Times New Roman" w:eastAsia="Times New Roman" w:hAnsi="Times New Roman"/>
          <w:color w:val="222222"/>
          <w:spacing w:val="-2"/>
          <w:sz w:val="27"/>
          <w:szCs w:val="27"/>
          <w:lang w:eastAsia="ru-RU"/>
        </w:rPr>
        <w:t>. Решение поддержано Президентом.</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Речь идет об авансовом платеже по налогу на прибыль за I квартал 2022 года. Этот платеж рассчитывают на основе результатов работы компании по итогам девяти месяцев прошлого года. Продление срока уплаты даст возможность организациям-налогоплательщикам откорректировать сумму платежа с учетом реальных итогов работы за I квартал и тем самым не отвлекать излишние деньги из оборота.</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Перенос срока уплаты ежемесячного авансового платежа не меняет порядок заполнения налоговой декларации по налогу на прибыль организаций за I квартал 2022 года. Таким образом, перенос срока позволит внести авансовый платеж, учитывая реальные финансовые показатели за I квартал, такие разъяснения в </w:t>
      </w:r>
      <w:hyperlink r:id="rId27" w:anchor="/document/99/350079686/" w:tgtFrame="_self" w:history="1">
        <w:r w:rsidRPr="000B407E">
          <w:rPr>
            <w:rFonts w:ascii="Times New Roman" w:eastAsia="Times New Roman" w:hAnsi="Times New Roman"/>
            <w:color w:val="01745C"/>
            <w:spacing w:val="-2"/>
            <w:sz w:val="27"/>
            <w:szCs w:val="27"/>
            <w:lang w:eastAsia="ru-RU"/>
          </w:rPr>
          <w:t>письме ФНС от 25.03.2022 № СД-4-3/3626@</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Такое решение позволит налогоплательщикам не только отсрочить уплату авансового платежа, но и перейти на уплату налога на прибыль исходя из фактической прибыли уже за I квартал 2022. Такая возможность предоставлена </w:t>
      </w:r>
      <w:hyperlink r:id="rId28" w:anchor="/document/97/494965/" w:tgtFrame="_self" w:history="1">
        <w:r w:rsidRPr="000B407E">
          <w:rPr>
            <w:rFonts w:ascii="Times New Roman" w:eastAsia="Times New Roman" w:hAnsi="Times New Roman"/>
            <w:color w:val="01745C"/>
            <w:spacing w:val="-2"/>
            <w:sz w:val="27"/>
            <w:szCs w:val="27"/>
            <w:lang w:eastAsia="ru-RU"/>
          </w:rPr>
          <w:t>правками в НК</w:t>
        </w:r>
      </w:hyperlink>
      <w:r w:rsidRPr="000B407E">
        <w:rPr>
          <w:rFonts w:ascii="Times New Roman" w:eastAsia="Times New Roman" w:hAnsi="Times New Roman"/>
          <w:color w:val="222222"/>
          <w:spacing w:val="-2"/>
          <w:sz w:val="27"/>
          <w:szCs w:val="27"/>
          <w:lang w:eastAsia="ru-RU"/>
        </w:rPr>
        <w:t>, которые одобрены Советом Федерации. Чтобы перейти на уплату авансовых платежей по налогу на прибыль исходя из фактической прибыли за I квартал 2022, налогоплательщики должны уведомить об этом налоговую инспекцию не позднее 15 апреля.</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Нововведение, по информации ФНС не касается налогоплательщиков, которые исчислят ежемесячные авансовые платежи исходя из фактически полученной прибыли.</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hyperlink r:id="rId29" w:tgtFrame="_blank" w:history="1">
        <w:r w:rsidRPr="000B407E">
          <w:rPr>
            <w:rFonts w:ascii="Times New Roman" w:eastAsia="Times New Roman" w:hAnsi="Times New Roman"/>
            <w:color w:val="0047B3"/>
            <w:spacing w:val="-2"/>
            <w:sz w:val="27"/>
            <w:szCs w:val="27"/>
            <w:lang w:eastAsia="ru-RU"/>
          </w:rPr>
          <w:t>Сайт Правительства РФ</w:t>
        </w:r>
      </w:hyperlink>
      <w:r w:rsidRPr="000B407E">
        <w:rPr>
          <w:rFonts w:ascii="Times New Roman" w:eastAsia="Times New Roman" w:hAnsi="Times New Roman"/>
          <w:color w:val="222222"/>
          <w:spacing w:val="-2"/>
          <w:sz w:val="27"/>
          <w:szCs w:val="27"/>
          <w:lang w:eastAsia="ru-RU"/>
        </w:rPr>
        <w:t>, </w:t>
      </w:r>
      <w:hyperlink r:id="rId30" w:anchor="/document/99/350066688/" w:tgtFrame="_self" w:history="1">
        <w:r w:rsidRPr="000B407E">
          <w:rPr>
            <w:rFonts w:ascii="Times New Roman" w:eastAsia="Times New Roman" w:hAnsi="Times New Roman"/>
            <w:color w:val="01745C"/>
            <w:spacing w:val="-2"/>
            <w:sz w:val="27"/>
            <w:szCs w:val="27"/>
            <w:lang w:eastAsia="ru-RU"/>
          </w:rPr>
          <w:t>постановление Правительства РФ от 25.03.2022 № 470</w:t>
        </w:r>
      </w:hyperlink>
      <w:r w:rsidRPr="000B407E">
        <w:rPr>
          <w:rFonts w:ascii="Times New Roman" w:eastAsia="Times New Roman" w:hAnsi="Times New Roman"/>
          <w:color w:val="222222"/>
          <w:spacing w:val="-2"/>
          <w:sz w:val="27"/>
          <w:szCs w:val="27"/>
          <w:lang w:eastAsia="ru-RU"/>
        </w:rPr>
        <w:t>, </w:t>
      </w:r>
      <w:hyperlink r:id="rId31" w:anchor="/document/99/350079686/" w:tgtFrame="_self" w:history="1">
        <w:r w:rsidRPr="000B407E">
          <w:rPr>
            <w:rFonts w:ascii="Times New Roman" w:eastAsia="Times New Roman" w:hAnsi="Times New Roman"/>
            <w:color w:val="01745C"/>
            <w:spacing w:val="-2"/>
            <w:sz w:val="27"/>
            <w:szCs w:val="27"/>
            <w:lang w:eastAsia="ru-RU"/>
          </w:rPr>
          <w:t>письмо ФНС России от 25.03.2022 № СД-4-3/3626@</w:t>
        </w:r>
      </w:hyperlink>
      <w:r w:rsidRPr="000B407E">
        <w:rPr>
          <w:rFonts w:ascii="Times New Roman" w:eastAsia="Times New Roman" w:hAnsi="Times New Roman"/>
          <w:color w:val="222222"/>
          <w:spacing w:val="-2"/>
          <w:sz w:val="27"/>
          <w:szCs w:val="27"/>
          <w:lang w:eastAsia="ru-RU"/>
        </w:rPr>
        <w:t>, </w:t>
      </w:r>
      <w:hyperlink r:id="rId32" w:anchor="/document/97/494965/" w:tgtFrame="_self" w:history="1">
        <w:r w:rsidRPr="000B407E">
          <w:rPr>
            <w:rFonts w:ascii="Times New Roman" w:eastAsia="Times New Roman" w:hAnsi="Times New Roman"/>
            <w:color w:val="01745C"/>
            <w:spacing w:val="-2"/>
            <w:sz w:val="27"/>
            <w:szCs w:val="27"/>
            <w:lang w:eastAsia="ru-RU"/>
          </w:rPr>
          <w:t>законопроект № 84984-8</w:t>
        </w:r>
      </w:hyperlink>
    </w:p>
    <w:p w:rsidR="000B407E" w:rsidRPr="000B407E" w:rsidRDefault="000B407E" w:rsidP="000B407E">
      <w:pPr>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lastRenderedPageBreak/>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Приняли </w:t>
      </w:r>
      <w:hyperlink r:id="rId33" w:anchor="/document/99/901820138/" w:history="1">
        <w:r w:rsidRPr="000B407E">
          <w:rPr>
            <w:rFonts w:ascii="Times New Roman" w:eastAsia="Times New Roman" w:hAnsi="Times New Roman"/>
            <w:b/>
            <w:bCs/>
            <w:color w:val="002060"/>
            <w:spacing w:val="-1"/>
            <w:sz w:val="32"/>
            <w:szCs w:val="32"/>
            <w:u w:val="single"/>
            <w:lang w:eastAsia="ru-RU"/>
          </w:rPr>
          <w:t>закон № 67-ФЗ</w:t>
        </w:r>
      </w:hyperlink>
      <w:r w:rsidRPr="000B407E">
        <w:rPr>
          <w:rFonts w:ascii="Times New Roman" w:eastAsia="Times New Roman" w:hAnsi="Times New Roman"/>
          <w:b/>
          <w:bCs/>
          <w:color w:val="002060"/>
          <w:spacing w:val="-1"/>
          <w:sz w:val="32"/>
          <w:szCs w:val="32"/>
          <w:u w:val="single"/>
          <w:lang w:eastAsia="ru-RU"/>
        </w:rPr>
        <w:t> с антикризисными поправками в НК по налогу на прибыль и НДФЛ</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Президент подписал закон с антикризисными поправками в НК. Основные изменения затронули порядок расчета налога на прибыль, НДФЛ и пени. Поправки внесены </w:t>
      </w:r>
      <w:hyperlink r:id="rId34" w:anchor="/document/99/350073248/" w:tgtFrame="_self" w:history="1">
        <w:r w:rsidRPr="000B407E">
          <w:rPr>
            <w:rFonts w:ascii="Times New Roman" w:eastAsia="Times New Roman" w:hAnsi="Times New Roman"/>
            <w:color w:val="01745C"/>
            <w:spacing w:val="-2"/>
            <w:sz w:val="27"/>
            <w:szCs w:val="27"/>
            <w:lang w:eastAsia="ru-RU"/>
          </w:rPr>
          <w:t>законом от 26.03.2022 № 67-ФЗ</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b/>
          <w:bCs/>
          <w:color w:val="222222"/>
          <w:spacing w:val="-2"/>
          <w:sz w:val="27"/>
          <w:szCs w:val="27"/>
          <w:lang w:eastAsia="ru-RU"/>
        </w:rPr>
        <w:t>Нулевая ставка для IT-компаний. </w:t>
      </w:r>
      <w:r w:rsidRPr="000B407E">
        <w:rPr>
          <w:rFonts w:ascii="Times New Roman" w:eastAsia="Times New Roman" w:hAnsi="Times New Roman"/>
          <w:color w:val="222222"/>
          <w:spacing w:val="-2"/>
          <w:sz w:val="27"/>
          <w:szCs w:val="27"/>
          <w:lang w:eastAsia="ru-RU"/>
        </w:rPr>
        <w:t>IT-компаниям установили нулевую ставку по налогу на прибыль. Ставка действует в период 2022-2024 годы. Нулевую ставку можно применить при условии, что:</w:t>
      </w:r>
    </w:p>
    <w:p w:rsidR="000B407E" w:rsidRPr="000B407E" w:rsidRDefault="000B407E" w:rsidP="000B407E">
      <w:pPr>
        <w:numPr>
          <w:ilvl w:val="0"/>
          <w:numId w:val="8"/>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IT-компания аккредитована </w:t>
      </w:r>
      <w:proofErr w:type="spellStart"/>
      <w:r w:rsidRPr="000B407E">
        <w:rPr>
          <w:rFonts w:ascii="Times New Roman" w:eastAsia="Times New Roman" w:hAnsi="Times New Roman"/>
          <w:color w:val="222222"/>
          <w:spacing w:val="-2"/>
          <w:sz w:val="27"/>
          <w:szCs w:val="27"/>
          <w:lang w:eastAsia="ru-RU"/>
        </w:rPr>
        <w:t>Минцифры</w:t>
      </w:r>
      <w:proofErr w:type="spellEnd"/>
      <w:r w:rsidRPr="000B407E">
        <w:rPr>
          <w:rFonts w:ascii="Times New Roman" w:eastAsia="Times New Roman" w:hAnsi="Times New Roman"/>
          <w:color w:val="222222"/>
          <w:spacing w:val="-2"/>
          <w:sz w:val="27"/>
          <w:szCs w:val="27"/>
          <w:lang w:eastAsia="ru-RU"/>
        </w:rPr>
        <w:t xml:space="preserve"> России;</w:t>
      </w:r>
    </w:p>
    <w:p w:rsidR="000B407E" w:rsidRPr="000B407E" w:rsidRDefault="000B407E" w:rsidP="000B407E">
      <w:pPr>
        <w:numPr>
          <w:ilvl w:val="0"/>
          <w:numId w:val="8"/>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среднесписочная численность работников за отчетный или налоговый период составляет не менее 7 человек;</w:t>
      </w:r>
    </w:p>
    <w:p w:rsidR="000B407E" w:rsidRPr="000B407E" w:rsidRDefault="000B407E" w:rsidP="000B407E">
      <w:pPr>
        <w:numPr>
          <w:ilvl w:val="0"/>
          <w:numId w:val="8"/>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доля доходов от передачи прав на разработанные, адаптированные, модифицированные компьютерные программы и базы данных, их обновления, а также от оказания услуг и выполнения работ по установке, тестированию и сопровождению этого ПО </w:t>
      </w:r>
      <w:proofErr w:type="spellStart"/>
      <w:r w:rsidRPr="000B407E">
        <w:rPr>
          <w:rFonts w:ascii="Times New Roman" w:eastAsia="Times New Roman" w:hAnsi="Times New Roman"/>
          <w:color w:val="222222"/>
          <w:spacing w:val="-2"/>
          <w:sz w:val="27"/>
          <w:szCs w:val="27"/>
          <w:lang w:eastAsia="ru-RU"/>
        </w:rPr>
        <w:t>по</w:t>
      </w:r>
      <w:proofErr w:type="spellEnd"/>
      <w:r w:rsidRPr="000B407E">
        <w:rPr>
          <w:rFonts w:ascii="Times New Roman" w:eastAsia="Times New Roman" w:hAnsi="Times New Roman"/>
          <w:color w:val="222222"/>
          <w:spacing w:val="-2"/>
          <w:sz w:val="27"/>
          <w:szCs w:val="27"/>
          <w:lang w:eastAsia="ru-RU"/>
        </w:rPr>
        <w:t xml:space="preserve"> итогам отчетного или налогового периода составляет не менее 90 % в сумме всех доходов организации за данный период.</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b/>
          <w:bCs/>
          <w:color w:val="222222"/>
          <w:spacing w:val="-2"/>
          <w:sz w:val="27"/>
          <w:szCs w:val="27"/>
          <w:lang w:eastAsia="ru-RU"/>
        </w:rPr>
        <w:t>Переход на ежемесячные авансы по фактической прибыли.</w:t>
      </w:r>
      <w:r w:rsidRPr="000B407E">
        <w:rPr>
          <w:rFonts w:ascii="Times New Roman" w:eastAsia="Times New Roman" w:hAnsi="Times New Roman"/>
          <w:color w:val="222222"/>
          <w:spacing w:val="-2"/>
          <w:sz w:val="27"/>
          <w:szCs w:val="27"/>
          <w:lang w:eastAsia="ru-RU"/>
        </w:rPr>
        <w:t> Разрешили в течение года перейти на уплату ежемесячных авансовых платежей исходя из фактической прибыли. Новый порядок исчисления и уплаты авансовых платежей нужно прописать в учетной политике и подать уведомление в налоговую инспекцию. Специальной формы уведомления пока нет, поэтому можно использовать рекомендуемую из </w:t>
      </w:r>
      <w:hyperlink r:id="rId35" w:anchor="/document/99/564734490/" w:tgtFrame="_self" w:history="1">
        <w:r w:rsidRPr="000B407E">
          <w:rPr>
            <w:rFonts w:ascii="Times New Roman" w:eastAsia="Times New Roman" w:hAnsi="Times New Roman"/>
            <w:color w:val="01745C"/>
            <w:spacing w:val="-2"/>
            <w:sz w:val="27"/>
            <w:szCs w:val="27"/>
            <w:lang w:eastAsia="ru-RU"/>
          </w:rPr>
          <w:t>письма ФНС России от 22.04.2020 № СД-4-3/6802@</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Для перехода на ежемесячные авансы исходя из фактической прибыли с отчетного периода январь-март 2022 года, уведомление надо подать не позднее 15.04.2022 года. В дальнейшем уведомлять о переходе надо не позднее 20-го числа последнего месяца отчетного периода, с которого переходите на уплату ежемесячных авансов по фактической прибыли. Отказаться от ежемесячных авансов по фактической прибыли и перейти на уплату квартальных авансовых платежей можно после окончания 2022 года.</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b/>
          <w:bCs/>
          <w:color w:val="222222"/>
          <w:spacing w:val="-2"/>
          <w:sz w:val="27"/>
          <w:szCs w:val="27"/>
          <w:lang w:eastAsia="ru-RU"/>
        </w:rPr>
        <w:t>Расширен перечень необлагаемых доходов.</w:t>
      </w:r>
      <w:r w:rsidRPr="000B407E">
        <w:rPr>
          <w:rFonts w:ascii="Times New Roman" w:eastAsia="Times New Roman" w:hAnsi="Times New Roman"/>
          <w:color w:val="222222"/>
          <w:spacing w:val="-2"/>
          <w:sz w:val="27"/>
          <w:szCs w:val="27"/>
          <w:lang w:eastAsia="ru-RU"/>
        </w:rPr>
        <w:t> Не нужно учитывать в доходах 2022 года при расчете налога на прибыль прощенную в этом же периоде иностранными лицами кредиторскую задолженность по выданным займам (кредитам), а также по долгам перед этими лицами, которые они получили по договору уступки права требования. К необлагаемым доходам относят суммы прекращенных в 2022 году обязательств:</w:t>
      </w:r>
    </w:p>
    <w:p w:rsidR="000B407E" w:rsidRPr="000B407E" w:rsidRDefault="000B407E" w:rsidP="000B407E">
      <w:pPr>
        <w:numPr>
          <w:ilvl w:val="0"/>
          <w:numId w:val="9"/>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по договору займа (кредита), заключенному до 1 марта 2022 года с иностранной организацией или иностранным гражданином, которые приняли решение о прощении долга;</w:t>
      </w:r>
    </w:p>
    <w:p w:rsidR="000B407E" w:rsidRPr="000B407E" w:rsidRDefault="000B407E" w:rsidP="000B407E">
      <w:pPr>
        <w:numPr>
          <w:ilvl w:val="0"/>
          <w:numId w:val="9"/>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требованию, которое первоначальный контрагент налогоплательщика уступил такой иностранной организации или иностранному гражданину до 1 марта 2022 года.</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b/>
          <w:bCs/>
          <w:color w:val="222222"/>
          <w:spacing w:val="-2"/>
          <w:sz w:val="27"/>
          <w:szCs w:val="27"/>
          <w:lang w:eastAsia="ru-RU"/>
        </w:rPr>
        <w:t>Изменили правила учета курсовых разниц. </w:t>
      </w:r>
      <w:r w:rsidRPr="000B407E">
        <w:rPr>
          <w:rFonts w:ascii="Times New Roman" w:eastAsia="Times New Roman" w:hAnsi="Times New Roman"/>
          <w:color w:val="222222"/>
          <w:spacing w:val="-2"/>
          <w:sz w:val="27"/>
          <w:szCs w:val="27"/>
          <w:lang w:eastAsia="ru-RU"/>
        </w:rPr>
        <w:t>Курсовую разницу нужно будет учитывать в доходах и расходах только на дату прекращения или исполнения требований и обязательств, выраженных в иностранной валюте за исключением авансов:</w:t>
      </w:r>
    </w:p>
    <w:p w:rsidR="000B407E" w:rsidRPr="000B407E" w:rsidRDefault="000B407E" w:rsidP="000B407E">
      <w:pPr>
        <w:numPr>
          <w:ilvl w:val="0"/>
          <w:numId w:val="10"/>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по доходам в виде положительной курсовой разницы, которая возникла в 2022-2024 годах при </w:t>
      </w:r>
      <w:proofErr w:type="spellStart"/>
      <w:r w:rsidRPr="000B407E">
        <w:rPr>
          <w:rFonts w:ascii="Times New Roman" w:eastAsia="Times New Roman" w:hAnsi="Times New Roman"/>
          <w:color w:val="222222"/>
          <w:spacing w:val="-2"/>
          <w:sz w:val="27"/>
          <w:szCs w:val="27"/>
          <w:lang w:eastAsia="ru-RU"/>
        </w:rPr>
        <w:t>дооценке</w:t>
      </w:r>
      <w:proofErr w:type="spellEnd"/>
      <w:r w:rsidRPr="000B407E">
        <w:rPr>
          <w:rFonts w:ascii="Times New Roman" w:eastAsia="Times New Roman" w:hAnsi="Times New Roman"/>
          <w:color w:val="222222"/>
          <w:spacing w:val="-2"/>
          <w:sz w:val="27"/>
          <w:szCs w:val="27"/>
          <w:lang w:eastAsia="ru-RU"/>
        </w:rPr>
        <w:t xml:space="preserve"> и уценке требований и обязательств;</w:t>
      </w:r>
    </w:p>
    <w:p w:rsidR="000B407E" w:rsidRPr="000B407E" w:rsidRDefault="000B407E" w:rsidP="000B407E">
      <w:pPr>
        <w:numPr>
          <w:ilvl w:val="0"/>
          <w:numId w:val="10"/>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по расходам в виде отрицательной курсовой разницы, которая возникла в 2023 и 2024 годах при уценке и </w:t>
      </w:r>
      <w:proofErr w:type="spellStart"/>
      <w:r w:rsidRPr="000B407E">
        <w:rPr>
          <w:rFonts w:ascii="Times New Roman" w:eastAsia="Times New Roman" w:hAnsi="Times New Roman"/>
          <w:color w:val="222222"/>
          <w:spacing w:val="-2"/>
          <w:sz w:val="27"/>
          <w:szCs w:val="27"/>
          <w:lang w:eastAsia="ru-RU"/>
        </w:rPr>
        <w:t>дооценке</w:t>
      </w:r>
      <w:proofErr w:type="spellEnd"/>
      <w:r w:rsidRPr="000B407E">
        <w:rPr>
          <w:rFonts w:ascii="Times New Roman" w:eastAsia="Times New Roman" w:hAnsi="Times New Roman"/>
          <w:color w:val="222222"/>
          <w:spacing w:val="-2"/>
          <w:sz w:val="27"/>
          <w:szCs w:val="27"/>
          <w:lang w:eastAsia="ru-RU"/>
        </w:rPr>
        <w:t xml:space="preserve"> требований и обязательств.</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b/>
          <w:bCs/>
          <w:color w:val="222222"/>
          <w:spacing w:val="-2"/>
          <w:sz w:val="27"/>
          <w:szCs w:val="27"/>
          <w:lang w:eastAsia="ru-RU"/>
        </w:rPr>
        <w:lastRenderedPageBreak/>
        <w:t>Освободили от НДФЛ материальную выгоду. </w:t>
      </w:r>
      <w:r w:rsidRPr="000B407E">
        <w:rPr>
          <w:rFonts w:ascii="Times New Roman" w:eastAsia="Times New Roman" w:hAnsi="Times New Roman"/>
          <w:color w:val="222222"/>
          <w:spacing w:val="-2"/>
          <w:sz w:val="27"/>
          <w:szCs w:val="27"/>
          <w:lang w:eastAsia="ru-RU"/>
        </w:rPr>
        <w:t>Освободили от НДФЛ материальную выгоду, которую физлица получили в 2021-2023 годах, а именно:</w:t>
      </w:r>
    </w:p>
    <w:p w:rsidR="000B407E" w:rsidRPr="000B407E" w:rsidRDefault="000B407E" w:rsidP="000B407E">
      <w:pPr>
        <w:numPr>
          <w:ilvl w:val="0"/>
          <w:numId w:val="11"/>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материальную выгоду от экономии на процентах;</w:t>
      </w:r>
    </w:p>
    <w:p w:rsidR="000B407E" w:rsidRPr="000B407E" w:rsidRDefault="000B407E" w:rsidP="000B407E">
      <w:pPr>
        <w:numPr>
          <w:ilvl w:val="0"/>
          <w:numId w:val="11"/>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материальную выгоду от приобретения товаров, работ и услуг между взаимозависимыми лицами;</w:t>
      </w:r>
    </w:p>
    <w:p w:rsidR="000B407E" w:rsidRPr="000B407E" w:rsidRDefault="000B407E" w:rsidP="000B407E">
      <w:pPr>
        <w:numPr>
          <w:ilvl w:val="0"/>
          <w:numId w:val="11"/>
        </w:num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материальную выгоду от приобретения ценных бумаг.</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НДФЛ, который уже поступил в бюджет, </w:t>
      </w:r>
      <w:proofErr w:type="gramStart"/>
      <w:r w:rsidRPr="000B407E">
        <w:rPr>
          <w:rFonts w:ascii="Times New Roman" w:eastAsia="Times New Roman" w:hAnsi="Times New Roman"/>
          <w:color w:val="222222"/>
          <w:spacing w:val="-2"/>
          <w:sz w:val="27"/>
          <w:szCs w:val="27"/>
          <w:lang w:eastAsia="ru-RU"/>
        </w:rPr>
        <w:t>например</w:t>
      </w:r>
      <w:proofErr w:type="gramEnd"/>
      <w:r w:rsidRPr="000B407E">
        <w:rPr>
          <w:rFonts w:ascii="Times New Roman" w:eastAsia="Times New Roman" w:hAnsi="Times New Roman"/>
          <w:color w:val="222222"/>
          <w:spacing w:val="-2"/>
          <w:sz w:val="27"/>
          <w:szCs w:val="27"/>
          <w:lang w:eastAsia="ru-RU"/>
        </w:rPr>
        <w:t xml:space="preserve"> с </w:t>
      </w:r>
      <w:proofErr w:type="spellStart"/>
      <w:r w:rsidRPr="000B407E">
        <w:rPr>
          <w:rFonts w:ascii="Times New Roman" w:eastAsia="Times New Roman" w:hAnsi="Times New Roman"/>
          <w:color w:val="222222"/>
          <w:spacing w:val="-2"/>
          <w:sz w:val="27"/>
          <w:szCs w:val="27"/>
          <w:lang w:eastAsia="ru-RU"/>
        </w:rPr>
        <w:t>матвыгоды</w:t>
      </w:r>
      <w:proofErr w:type="spellEnd"/>
      <w:r w:rsidRPr="000B407E">
        <w:rPr>
          <w:rFonts w:ascii="Times New Roman" w:eastAsia="Times New Roman" w:hAnsi="Times New Roman"/>
          <w:color w:val="222222"/>
          <w:spacing w:val="-2"/>
          <w:sz w:val="27"/>
          <w:szCs w:val="27"/>
          <w:lang w:eastAsia="ru-RU"/>
        </w:rPr>
        <w:t>, полученной в 2021 году, граждане вправе вернуть. Порядок такого возврата налога не регламентирован. ФНС разрабатывает алгоритм возврата переплаты и в ближайшее время выпустит официальные разъяснения. Не исключено, что именно агентов обяжут вернуть налог гражданину и подать уточненные расчеты 6-НДФЛ.</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b/>
          <w:bCs/>
          <w:color w:val="222222"/>
          <w:spacing w:val="-2"/>
          <w:sz w:val="27"/>
          <w:szCs w:val="27"/>
          <w:lang w:eastAsia="ru-RU"/>
        </w:rPr>
        <w:t>Освободили от НДФЛ проценты по вкладам.</w:t>
      </w:r>
      <w:r w:rsidRPr="000B407E">
        <w:rPr>
          <w:rFonts w:ascii="Times New Roman" w:eastAsia="Times New Roman" w:hAnsi="Times New Roman"/>
          <w:color w:val="222222"/>
          <w:spacing w:val="-2"/>
          <w:sz w:val="27"/>
          <w:szCs w:val="27"/>
          <w:lang w:eastAsia="ru-RU"/>
        </w:rPr>
        <w:t> Освободили от НДФЛ полученные в 2021 и 2022 годах доходы в виде процентов по вкладам и остаткам на счетах в банках, которые находятся на территории РФ. За возвратом или зачетом излишне уплаченного налога с процентов можно обратиться в налоговую инспекцию.</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b/>
          <w:bCs/>
          <w:color w:val="222222"/>
          <w:spacing w:val="-2"/>
          <w:sz w:val="27"/>
          <w:szCs w:val="27"/>
          <w:lang w:eastAsia="ru-RU"/>
        </w:rPr>
        <w:t>Пониженная ставка пени.</w:t>
      </w:r>
      <w:r w:rsidRPr="000B407E">
        <w:rPr>
          <w:rFonts w:ascii="Times New Roman" w:eastAsia="Times New Roman" w:hAnsi="Times New Roman"/>
          <w:color w:val="222222"/>
          <w:spacing w:val="-2"/>
          <w:sz w:val="27"/>
          <w:szCs w:val="27"/>
          <w:lang w:eastAsia="ru-RU"/>
        </w:rPr>
        <w:t> Ставку пени для организаций в период с 9 марта 2022 года по 31 декабря 2023 года установили в размере одной трехсотой действующей в этом периоде ставки рефинансирования ЦБ РФ.</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hyperlink r:id="rId36" w:anchor="/document/99/350073248/" w:tgtFrame="_self" w:history="1">
        <w:r w:rsidRPr="000B407E">
          <w:rPr>
            <w:rFonts w:ascii="Times New Roman" w:eastAsia="Times New Roman" w:hAnsi="Times New Roman"/>
            <w:color w:val="01745C"/>
            <w:spacing w:val="-2"/>
            <w:sz w:val="27"/>
            <w:szCs w:val="27"/>
            <w:lang w:eastAsia="ru-RU"/>
          </w:rPr>
          <w:t>Закон от 26.03.2022 № 67-ФЗ</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hd w:val="clear" w:color="auto" w:fill="FFFFFF"/>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Власти предлагают ввести рассрочку на оплату установки приборов учета</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В рамках мер поддержки коммунальной и строительной сфер Правительство планирует ввести рассрочку на установку счетчиков коммунальных ресурсов и изменить санкции за </w:t>
      </w:r>
      <w:proofErr w:type="spellStart"/>
      <w:r w:rsidRPr="000B407E">
        <w:rPr>
          <w:rFonts w:ascii="Times New Roman" w:eastAsia="Times New Roman" w:hAnsi="Times New Roman"/>
          <w:color w:val="222222"/>
          <w:spacing w:val="-2"/>
          <w:sz w:val="27"/>
          <w:szCs w:val="27"/>
          <w:lang w:eastAsia="ru-RU"/>
        </w:rPr>
        <w:t>непроведенную</w:t>
      </w:r>
      <w:proofErr w:type="spellEnd"/>
      <w:r w:rsidRPr="000B407E">
        <w:rPr>
          <w:rFonts w:ascii="Times New Roman" w:eastAsia="Times New Roman" w:hAnsi="Times New Roman"/>
          <w:color w:val="222222"/>
          <w:spacing w:val="-2"/>
          <w:sz w:val="27"/>
          <w:szCs w:val="27"/>
          <w:lang w:eastAsia="ru-RU"/>
        </w:rPr>
        <w:t xml:space="preserve"> поверку. Они должны быть утверждены до 28 марта.</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Также предлагают до 31 марта повысить планку аванса для </w:t>
      </w:r>
      <w:proofErr w:type="spellStart"/>
      <w:r w:rsidRPr="000B407E">
        <w:rPr>
          <w:rFonts w:ascii="Times New Roman" w:eastAsia="Times New Roman" w:hAnsi="Times New Roman"/>
          <w:color w:val="222222"/>
          <w:spacing w:val="-2"/>
          <w:sz w:val="27"/>
          <w:szCs w:val="27"/>
          <w:lang w:eastAsia="ru-RU"/>
        </w:rPr>
        <w:t>регоператоров</w:t>
      </w:r>
      <w:proofErr w:type="spellEnd"/>
      <w:r w:rsidRPr="000B407E">
        <w:rPr>
          <w:rFonts w:ascii="Times New Roman" w:eastAsia="Times New Roman" w:hAnsi="Times New Roman"/>
          <w:color w:val="222222"/>
          <w:spacing w:val="-2"/>
          <w:sz w:val="27"/>
          <w:szCs w:val="27"/>
          <w:lang w:eastAsia="ru-RU"/>
        </w:rPr>
        <w:t xml:space="preserve"> капремонта на оплату работ подрядчиков. Сейчас авансовый платеж за капремонт составляет 30 процентов от стоимости работ</w:t>
      </w:r>
    </w:p>
    <w:p w:rsidR="000B407E" w:rsidRPr="000B407E" w:rsidRDefault="000B407E" w:rsidP="000B407E">
      <w:pPr>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Минстрой рассказал, как будут считать пени по долгам за ЖКУ</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Вводить мораторий на начисление пеней за долги по ЖКУ в настоящее время не планируют. Об этом рассказал министр строительства и ЖКХ </w:t>
      </w:r>
      <w:proofErr w:type="spellStart"/>
      <w:r w:rsidRPr="000B407E">
        <w:rPr>
          <w:rFonts w:ascii="Times New Roman" w:eastAsia="Times New Roman" w:hAnsi="Times New Roman"/>
          <w:color w:val="222222"/>
          <w:spacing w:val="-2"/>
          <w:sz w:val="27"/>
          <w:szCs w:val="27"/>
          <w:lang w:eastAsia="ru-RU"/>
        </w:rPr>
        <w:t>Ирек</w:t>
      </w:r>
      <w:proofErr w:type="spellEnd"/>
      <w:r w:rsidRPr="000B407E">
        <w:rPr>
          <w:rFonts w:ascii="Times New Roman" w:eastAsia="Times New Roman" w:hAnsi="Times New Roman"/>
          <w:color w:val="222222"/>
          <w:spacing w:val="-2"/>
          <w:sz w:val="27"/>
          <w:szCs w:val="27"/>
          <w:lang w:eastAsia="ru-RU"/>
        </w:rPr>
        <w:t xml:space="preserve"> </w:t>
      </w:r>
      <w:proofErr w:type="spellStart"/>
      <w:r w:rsidRPr="000B407E">
        <w:rPr>
          <w:rFonts w:ascii="Times New Roman" w:eastAsia="Times New Roman" w:hAnsi="Times New Roman"/>
          <w:color w:val="222222"/>
          <w:spacing w:val="-2"/>
          <w:sz w:val="27"/>
          <w:szCs w:val="27"/>
          <w:lang w:eastAsia="ru-RU"/>
        </w:rPr>
        <w:t>Файзуллин</w:t>
      </w:r>
      <w:proofErr w:type="spellEnd"/>
      <w:r w:rsidRPr="000B407E">
        <w:rPr>
          <w:rFonts w:ascii="Times New Roman" w:eastAsia="Times New Roman" w:hAnsi="Times New Roman"/>
          <w:color w:val="222222"/>
          <w:spacing w:val="-2"/>
          <w:sz w:val="27"/>
          <w:szCs w:val="27"/>
          <w:lang w:eastAsia="ru-RU"/>
        </w:rPr>
        <w:t>, отвечая на актуальные вопросы сферы строительства и ЖКХ на сайте министерства.</w:t>
      </w:r>
    </w:p>
    <w:p w:rsidR="000B407E" w:rsidRPr="000B407E" w:rsidRDefault="000B407E" w:rsidP="000B407E">
      <w:pPr>
        <w:shd w:val="clear" w:color="auto" w:fill="FFFFFF"/>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Сейчас размер пеней и рассрочки по оплате коммунальных услуг, а также рассрочка по оплате установки прибора учета зависят от ключевой ставки Центробанка. Чтобы урегулировать ситуацию, когда рост ключевой ставки может стать причиной роста размера пеней и платы, есть предложение о том, чтобы использовать ключевую ставку, актуальную на 27 февраля 2022 года – в размере 9,5%. </w:t>
      </w:r>
    </w:p>
    <w:p w:rsidR="000B407E" w:rsidRPr="000B407E" w:rsidRDefault="000B407E" w:rsidP="000B407E">
      <w:pPr>
        <w:shd w:val="clear" w:color="auto" w:fill="FFFFFF"/>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Правительство выделило еще 14 млрд рублей на программу льготного кредитования МСП</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На дополнительное финансирование программы льготного кредитования малого и среднего бизнеса будет направлено 14,3 млрд рублей (</w:t>
      </w:r>
      <w:hyperlink r:id="rId37" w:tgtFrame="_blank" w:history="1">
        <w:r w:rsidRPr="000B407E">
          <w:rPr>
            <w:rFonts w:ascii="Times New Roman" w:eastAsia="Times New Roman" w:hAnsi="Times New Roman"/>
            <w:color w:val="0047B3"/>
            <w:spacing w:val="-2"/>
            <w:sz w:val="27"/>
            <w:szCs w:val="27"/>
            <w:lang w:eastAsia="ru-RU"/>
          </w:rPr>
          <w:t>распоряжения от 18 марта 2022 года №535-р и №536-р</w:t>
        </w:r>
      </w:hyperlink>
      <w:r w:rsidRPr="000B407E">
        <w:rPr>
          <w:rFonts w:ascii="Times New Roman" w:eastAsia="Times New Roman" w:hAnsi="Times New Roman"/>
          <w:color w:val="222222"/>
          <w:spacing w:val="-2"/>
          <w:sz w:val="27"/>
          <w:szCs w:val="27"/>
          <w:lang w:eastAsia="ru-RU"/>
        </w:rPr>
        <w:t>).</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lastRenderedPageBreak/>
        <w:t>Решение позволит расширить доступ предпринимателей к льготным кредитам – по ставке до 15% годовых для микро- и малого бизнеса, по ставке 13,5% – для средних предприятий. Учитывая повышение ключевой ставки Банка России, такие займы будут востребованы.</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Программа льготного кредитования МСП – часть национального проекта «Малое и среднее предпринимательство и поддержка индивидуальной предпринимательской инициативы». В ней участвуют компании из самых разных отраслей экономики. Также возможностями программы пользуются индивидуальные предприниматели и </w:t>
      </w:r>
      <w:proofErr w:type="spellStart"/>
      <w:r w:rsidRPr="000B407E">
        <w:rPr>
          <w:rFonts w:ascii="Times New Roman" w:eastAsia="Times New Roman" w:hAnsi="Times New Roman"/>
          <w:color w:val="222222"/>
          <w:spacing w:val="-2"/>
          <w:sz w:val="27"/>
          <w:szCs w:val="27"/>
          <w:lang w:eastAsia="ru-RU"/>
        </w:rPr>
        <w:t>самозанятые</w:t>
      </w:r>
      <w:proofErr w:type="spellEnd"/>
      <w:r w:rsidRPr="000B407E">
        <w:rPr>
          <w:rFonts w:ascii="Times New Roman" w:eastAsia="Times New Roman" w:hAnsi="Times New Roman"/>
          <w:color w:val="222222"/>
          <w:spacing w:val="-2"/>
          <w:sz w:val="27"/>
          <w:szCs w:val="27"/>
          <w:lang w:eastAsia="ru-RU"/>
        </w:rPr>
        <w:t>.</w:t>
      </w:r>
    </w:p>
    <w:p w:rsidR="000B407E" w:rsidRPr="000B407E" w:rsidRDefault="000B407E" w:rsidP="000B407E">
      <w:pPr>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ФАС проверит причины роста цен на бумагу</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Федеральная антимонопольная служба в связи с поступлением большого количества жалоб на рост стоимости офисной бумаги проведет проверку обоснованности цен на нее.</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proofErr w:type="gramStart"/>
      <w:r w:rsidRPr="000B407E">
        <w:rPr>
          <w:rFonts w:ascii="Times New Roman" w:eastAsia="Times New Roman" w:hAnsi="Times New Roman"/>
          <w:color w:val="222222"/>
          <w:spacing w:val="-2"/>
          <w:sz w:val="27"/>
          <w:szCs w:val="27"/>
          <w:lang w:eastAsia="ru-RU"/>
        </w:rPr>
        <w:t>В условиях</w:t>
      </w:r>
      <w:proofErr w:type="gramEnd"/>
      <w:r w:rsidRPr="000B407E">
        <w:rPr>
          <w:rFonts w:ascii="Times New Roman" w:eastAsia="Times New Roman" w:hAnsi="Times New Roman"/>
          <w:color w:val="222222"/>
          <w:spacing w:val="-2"/>
          <w:sz w:val="27"/>
          <w:szCs w:val="27"/>
          <w:lang w:eastAsia="ru-RU"/>
        </w:rPr>
        <w:t xml:space="preserve"> введенных в отношении России санкций российские потребители стали жаловаться на нехватку в магазинах офисной техники. В связи с этим цены на бумагу на популярных </w:t>
      </w:r>
      <w:proofErr w:type="spellStart"/>
      <w:r w:rsidRPr="000B407E">
        <w:rPr>
          <w:rFonts w:ascii="Times New Roman" w:eastAsia="Times New Roman" w:hAnsi="Times New Roman"/>
          <w:color w:val="222222"/>
          <w:spacing w:val="-2"/>
          <w:sz w:val="27"/>
          <w:szCs w:val="27"/>
          <w:lang w:eastAsia="ru-RU"/>
        </w:rPr>
        <w:t>маркетплейсах</w:t>
      </w:r>
      <w:proofErr w:type="spellEnd"/>
      <w:r w:rsidRPr="000B407E">
        <w:rPr>
          <w:rFonts w:ascii="Times New Roman" w:eastAsia="Times New Roman" w:hAnsi="Times New Roman"/>
          <w:color w:val="222222"/>
          <w:spacing w:val="-2"/>
          <w:sz w:val="27"/>
          <w:szCs w:val="27"/>
          <w:lang w:eastAsia="ru-RU"/>
        </w:rPr>
        <w:t xml:space="preserve"> выросли в среднем в несколько раз.</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О приостановке поставок в Россию заявила американская компания </w:t>
      </w:r>
      <w:proofErr w:type="spellStart"/>
      <w:r w:rsidRPr="000B407E">
        <w:rPr>
          <w:rFonts w:ascii="Times New Roman" w:eastAsia="Times New Roman" w:hAnsi="Times New Roman"/>
          <w:color w:val="222222"/>
          <w:spacing w:val="-2"/>
          <w:sz w:val="27"/>
          <w:szCs w:val="27"/>
          <w:lang w:eastAsia="ru-RU"/>
        </w:rPr>
        <w:t>Xerox</w:t>
      </w:r>
      <w:proofErr w:type="spellEnd"/>
      <w:r w:rsidRPr="000B407E">
        <w:rPr>
          <w:rFonts w:ascii="Times New Roman" w:eastAsia="Times New Roman" w:hAnsi="Times New Roman"/>
          <w:color w:val="222222"/>
          <w:spacing w:val="-2"/>
          <w:sz w:val="27"/>
          <w:szCs w:val="27"/>
          <w:lang w:eastAsia="ru-RU"/>
        </w:rPr>
        <w:t xml:space="preserve">. А 7 марта другая американская компания — </w:t>
      </w:r>
      <w:proofErr w:type="spellStart"/>
      <w:r w:rsidRPr="000B407E">
        <w:rPr>
          <w:rFonts w:ascii="Times New Roman" w:eastAsia="Times New Roman" w:hAnsi="Times New Roman"/>
          <w:color w:val="222222"/>
          <w:spacing w:val="-2"/>
          <w:sz w:val="27"/>
          <w:szCs w:val="27"/>
          <w:lang w:eastAsia="ru-RU"/>
        </w:rPr>
        <w:t>Sylvamo</w:t>
      </w:r>
      <w:proofErr w:type="spellEnd"/>
      <w:r w:rsidRPr="000B407E">
        <w:rPr>
          <w:rFonts w:ascii="Times New Roman" w:eastAsia="Times New Roman" w:hAnsi="Times New Roman"/>
          <w:color w:val="222222"/>
          <w:spacing w:val="-2"/>
          <w:sz w:val="27"/>
          <w:szCs w:val="27"/>
          <w:lang w:eastAsia="ru-RU"/>
        </w:rPr>
        <w:t xml:space="preserve"> (бренд </w:t>
      </w:r>
      <w:proofErr w:type="spellStart"/>
      <w:r w:rsidRPr="000B407E">
        <w:rPr>
          <w:rFonts w:ascii="Times New Roman" w:eastAsia="Times New Roman" w:hAnsi="Times New Roman"/>
          <w:color w:val="222222"/>
          <w:spacing w:val="-2"/>
          <w:sz w:val="27"/>
          <w:szCs w:val="27"/>
          <w:lang w:eastAsia="ru-RU"/>
        </w:rPr>
        <w:t>SvetoCopy</w:t>
      </w:r>
      <w:proofErr w:type="spellEnd"/>
      <w:r w:rsidRPr="000B407E">
        <w:rPr>
          <w:rFonts w:ascii="Times New Roman" w:eastAsia="Times New Roman" w:hAnsi="Times New Roman"/>
          <w:color w:val="222222"/>
          <w:spacing w:val="-2"/>
          <w:sz w:val="27"/>
          <w:szCs w:val="27"/>
          <w:lang w:eastAsia="ru-RU"/>
        </w:rPr>
        <w:t xml:space="preserve">) заявила о начале приостановки операций в России. Однако 21 марта </w:t>
      </w:r>
      <w:proofErr w:type="spellStart"/>
      <w:r w:rsidRPr="000B407E">
        <w:rPr>
          <w:rFonts w:ascii="Times New Roman" w:eastAsia="Times New Roman" w:hAnsi="Times New Roman"/>
          <w:color w:val="222222"/>
          <w:spacing w:val="-2"/>
          <w:sz w:val="27"/>
          <w:szCs w:val="27"/>
          <w:lang w:eastAsia="ru-RU"/>
        </w:rPr>
        <w:t>Светогорский</w:t>
      </w:r>
      <w:proofErr w:type="spellEnd"/>
      <w:r w:rsidRPr="000B407E">
        <w:rPr>
          <w:rFonts w:ascii="Times New Roman" w:eastAsia="Times New Roman" w:hAnsi="Times New Roman"/>
          <w:color w:val="222222"/>
          <w:spacing w:val="-2"/>
          <w:sz w:val="27"/>
          <w:szCs w:val="27"/>
          <w:lang w:eastAsia="ru-RU"/>
        </w:rPr>
        <w:t xml:space="preserve"> целлюлозно-бумажный комбинат («</w:t>
      </w:r>
      <w:proofErr w:type="spellStart"/>
      <w:r w:rsidRPr="000B407E">
        <w:rPr>
          <w:rFonts w:ascii="Times New Roman" w:eastAsia="Times New Roman" w:hAnsi="Times New Roman"/>
          <w:color w:val="222222"/>
          <w:spacing w:val="-2"/>
          <w:sz w:val="27"/>
          <w:szCs w:val="27"/>
          <w:lang w:eastAsia="ru-RU"/>
        </w:rPr>
        <w:t>Сильвамо</w:t>
      </w:r>
      <w:proofErr w:type="spellEnd"/>
      <w:r w:rsidRPr="000B407E">
        <w:rPr>
          <w:rFonts w:ascii="Times New Roman" w:eastAsia="Times New Roman" w:hAnsi="Times New Roman"/>
          <w:color w:val="222222"/>
          <w:spacing w:val="-2"/>
          <w:sz w:val="27"/>
          <w:szCs w:val="27"/>
          <w:lang w:eastAsia="ru-RU"/>
        </w:rPr>
        <w:t xml:space="preserve"> </w:t>
      </w:r>
      <w:proofErr w:type="spellStart"/>
      <w:r w:rsidRPr="000B407E">
        <w:rPr>
          <w:rFonts w:ascii="Times New Roman" w:eastAsia="Times New Roman" w:hAnsi="Times New Roman"/>
          <w:color w:val="222222"/>
          <w:spacing w:val="-2"/>
          <w:sz w:val="27"/>
          <w:szCs w:val="27"/>
          <w:lang w:eastAsia="ru-RU"/>
        </w:rPr>
        <w:t>Корпорейшн</w:t>
      </w:r>
      <w:proofErr w:type="spellEnd"/>
      <w:r w:rsidRPr="000B407E">
        <w:rPr>
          <w:rFonts w:ascii="Times New Roman" w:eastAsia="Times New Roman" w:hAnsi="Times New Roman"/>
          <w:color w:val="222222"/>
          <w:spacing w:val="-2"/>
          <w:sz w:val="27"/>
          <w:szCs w:val="27"/>
          <w:lang w:eastAsia="ru-RU"/>
        </w:rPr>
        <w:t xml:space="preserve"> Рус») в Ленинградской области заявил, что предприятие продолжает производственную деятельность и приступает к выпуску новой продукции, в том числе офисной бумаги </w:t>
      </w:r>
      <w:proofErr w:type="spellStart"/>
      <w:r w:rsidRPr="000B407E">
        <w:rPr>
          <w:rFonts w:ascii="Times New Roman" w:eastAsia="Times New Roman" w:hAnsi="Times New Roman"/>
          <w:color w:val="222222"/>
          <w:spacing w:val="-2"/>
          <w:sz w:val="27"/>
          <w:szCs w:val="27"/>
          <w:lang w:eastAsia="ru-RU"/>
        </w:rPr>
        <w:t>SvetoCopy</w:t>
      </w:r>
      <w:proofErr w:type="spellEnd"/>
      <w:r w:rsidRPr="000B407E">
        <w:rPr>
          <w:rFonts w:ascii="Times New Roman" w:eastAsia="Times New Roman" w:hAnsi="Times New Roman"/>
          <w:color w:val="222222"/>
          <w:spacing w:val="-2"/>
          <w:sz w:val="27"/>
          <w:szCs w:val="27"/>
          <w:lang w:eastAsia="ru-RU"/>
        </w:rPr>
        <w:t xml:space="preserve"> </w:t>
      </w:r>
      <w:proofErr w:type="spellStart"/>
      <w:r w:rsidRPr="000B407E">
        <w:rPr>
          <w:rFonts w:ascii="Times New Roman" w:eastAsia="Times New Roman" w:hAnsi="Times New Roman"/>
          <w:color w:val="222222"/>
          <w:spacing w:val="-2"/>
          <w:sz w:val="27"/>
          <w:szCs w:val="27"/>
          <w:lang w:eastAsia="ru-RU"/>
        </w:rPr>
        <w:t>Eco</w:t>
      </w:r>
      <w:proofErr w:type="spellEnd"/>
      <w:r w:rsidRPr="000B407E">
        <w:rPr>
          <w:rFonts w:ascii="Times New Roman" w:eastAsia="Times New Roman" w:hAnsi="Times New Roman"/>
          <w:color w:val="222222"/>
          <w:spacing w:val="-2"/>
          <w:sz w:val="27"/>
          <w:szCs w:val="27"/>
          <w:lang w:eastAsia="ru-RU"/>
        </w:rPr>
        <w:t>.</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hyperlink r:id="rId38" w:tgtFrame="_blank" w:history="1">
        <w:r w:rsidRPr="000B407E">
          <w:rPr>
            <w:rFonts w:ascii="Times New Roman" w:eastAsia="Times New Roman" w:hAnsi="Times New Roman"/>
            <w:color w:val="0047B3"/>
            <w:spacing w:val="-2"/>
            <w:sz w:val="27"/>
            <w:szCs w:val="27"/>
            <w:lang w:eastAsia="ru-RU"/>
          </w:rPr>
          <w:t>Парламентская газета</w:t>
        </w:r>
      </w:hyperlink>
    </w:p>
    <w:p w:rsidR="000B407E" w:rsidRPr="000B407E" w:rsidRDefault="000B407E" w:rsidP="000B407E">
      <w:pPr>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Правительство предлагает перенести сроки платежей и предоставить рассрочку по УСН</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«Для малого бизнеса из отдельных отраслей подготовлено и еще одно решение. Оно коснется предприятий обрабатывающей сферы, культуры, спорта, здравоохранения, индустрии красоты и туристических агентств. Предлагается продлить для них на шесть месяцев срок уплаты налога по упрощенной системе за прошлый год и первый квартал 2022 года с последующей рассрочкой в течение полугода. Это позволит бизнесу перенести на осень начало этих платежей и высвободить порядка 37 </w:t>
      </w:r>
      <w:proofErr w:type="spellStart"/>
      <w:r w:rsidRPr="000B407E">
        <w:rPr>
          <w:rFonts w:ascii="Times New Roman" w:eastAsia="Times New Roman" w:hAnsi="Times New Roman"/>
          <w:color w:val="222222"/>
          <w:spacing w:val="-2"/>
          <w:sz w:val="27"/>
          <w:szCs w:val="27"/>
          <w:lang w:eastAsia="ru-RU"/>
        </w:rPr>
        <w:t>милрд</w:t>
      </w:r>
      <w:proofErr w:type="spellEnd"/>
      <w:r w:rsidRPr="000B407E">
        <w:rPr>
          <w:rFonts w:ascii="Times New Roman" w:eastAsia="Times New Roman" w:hAnsi="Times New Roman"/>
          <w:color w:val="222222"/>
          <w:spacing w:val="-2"/>
          <w:sz w:val="27"/>
          <w:szCs w:val="27"/>
          <w:lang w:eastAsia="ru-RU"/>
        </w:rPr>
        <w:t xml:space="preserve"> рублей», – сообщил на совещании с Президентом Председатель Правительства Михаил </w:t>
      </w:r>
      <w:proofErr w:type="spellStart"/>
      <w:r w:rsidRPr="000B407E">
        <w:rPr>
          <w:rFonts w:ascii="Times New Roman" w:eastAsia="Times New Roman" w:hAnsi="Times New Roman"/>
          <w:color w:val="222222"/>
          <w:spacing w:val="-2"/>
          <w:sz w:val="27"/>
          <w:szCs w:val="27"/>
          <w:lang w:eastAsia="ru-RU"/>
        </w:rPr>
        <w:t>Мишустин</w:t>
      </w:r>
      <w:proofErr w:type="spellEnd"/>
      <w:r w:rsidRPr="000B407E">
        <w:rPr>
          <w:rFonts w:ascii="Times New Roman" w:eastAsia="Times New Roman" w:hAnsi="Times New Roman"/>
          <w:color w:val="222222"/>
          <w:spacing w:val="-2"/>
          <w:sz w:val="27"/>
          <w:szCs w:val="27"/>
          <w:lang w:eastAsia="ru-RU"/>
        </w:rPr>
        <w:t>.</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hyperlink r:id="rId39" w:tgtFrame="_blank" w:history="1">
        <w:r w:rsidRPr="000B407E">
          <w:rPr>
            <w:rFonts w:ascii="Times New Roman" w:eastAsia="Times New Roman" w:hAnsi="Times New Roman"/>
            <w:color w:val="0047B3"/>
            <w:spacing w:val="-2"/>
            <w:sz w:val="27"/>
            <w:szCs w:val="27"/>
            <w:lang w:eastAsia="ru-RU"/>
          </w:rPr>
          <w:t>протокол совещания у Президента России с членами Правительства</w:t>
        </w:r>
      </w:hyperlink>
    </w:p>
    <w:p w:rsidR="000B407E" w:rsidRPr="000B407E" w:rsidRDefault="000B407E" w:rsidP="000B407E">
      <w:pPr>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Работодатели получат субсидии за трудоустройство молодежи</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Организации, которые в 2022 году возьмут к себе на работу молодых людей, смогут рассчитывать на господдержку в рамках программы субсидирования найма.</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Речь идет о трудоустройстве отдельных категорий граждан в возрасте до 30 лет. В их числе – выпускники колледжей и вузов без опыта работы, молодые люди без среднего профессионального или высшего образования, инвалиды, дети-сироты, родители несовершеннолетних детей.</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Субсидия будет равна трем МРОТ, увеличенным на районный коэффициент, сумму страховых взносов и количество трудоустроенных. Первый платеж работодатель получит через месяц после трудоустройства соискателя, второй – через три месяца, третий – через шесть месяцев.</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 xml:space="preserve">Для получения господдержки, работодатель должен обратиться в центр занятости для подбора специалистов под имеющиеся вакансии. Сделать это можно дистанционно через </w:t>
      </w:r>
      <w:r w:rsidRPr="000B407E">
        <w:rPr>
          <w:rFonts w:ascii="Times New Roman" w:eastAsia="Times New Roman" w:hAnsi="Times New Roman"/>
          <w:color w:val="222222"/>
          <w:spacing w:val="-2"/>
          <w:sz w:val="27"/>
          <w:szCs w:val="27"/>
          <w:lang w:eastAsia="ru-RU"/>
        </w:rPr>
        <w:lastRenderedPageBreak/>
        <w:t>личный кабинет на портале «Работа России». После этого потребуется направить заявление в Фонд социального страхования, который занимается распределением и выплатой субсидий. Сделать это также можно дистанционно – через систему «Соцстрах».</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Источник: </w:t>
      </w:r>
      <w:hyperlink r:id="rId40" w:tgtFrame="_blank" w:history="1">
        <w:r w:rsidRPr="000B407E">
          <w:rPr>
            <w:rFonts w:ascii="Times New Roman" w:eastAsia="Times New Roman" w:hAnsi="Times New Roman"/>
            <w:color w:val="0047B3"/>
            <w:spacing w:val="-2"/>
            <w:sz w:val="27"/>
            <w:szCs w:val="27"/>
            <w:lang w:eastAsia="ru-RU"/>
          </w:rPr>
          <w:t>Сайт Правительства РФ</w:t>
        </w:r>
      </w:hyperlink>
    </w:p>
    <w:p w:rsidR="000B407E" w:rsidRPr="000B407E" w:rsidRDefault="000B407E" w:rsidP="000B407E">
      <w:pPr>
        <w:spacing w:after="0" w:line="240" w:lineRule="auto"/>
        <w:jc w:val="both"/>
        <w:rPr>
          <w:rFonts w:ascii="Times New Roman" w:eastAsia="Times New Roman" w:hAnsi="Times New Roman"/>
          <w:color w:val="002060"/>
          <w:spacing w:val="-2"/>
          <w:sz w:val="27"/>
          <w:szCs w:val="27"/>
          <w:lang w:eastAsia="ru-RU"/>
        </w:rPr>
      </w:pPr>
      <w:r w:rsidRPr="000B407E">
        <w:rPr>
          <w:rFonts w:ascii="Times New Roman" w:eastAsia="Times New Roman" w:hAnsi="Times New Roman"/>
          <w:color w:val="002060"/>
          <w:spacing w:val="-2"/>
          <w:sz w:val="27"/>
          <w:szCs w:val="27"/>
          <w:lang w:eastAsia="ru-RU"/>
        </w:rPr>
        <w:t>-----------------------------------------------------------------------------------------------------------------------</w:t>
      </w:r>
    </w:p>
    <w:p w:rsidR="000B407E" w:rsidRPr="000B407E" w:rsidRDefault="000B407E" w:rsidP="000B407E">
      <w:pPr>
        <w:spacing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Банк России сохранил ключевую ставку на уровне 20% годовых</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Совет директоров Банка России 18 марта 2022 года принял решение сохранить ключевую ставку на уровне 20% годовых. На фоне кардинально изменившихся внешних условий резкое повышение Банком России ключевой ставки 28 февраля поддержало финансовую стабильность и предотвратило неконтролируемый рост цен.</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В дальнейшем Банк России будет принимать решения по ключевой ставке с учетом фактической и ожидаемой динамики инфляции относительно цели, развития экономики на прогнозном горизонте, а также оценивая риски со стороны внутренних и внешних условий и реакции на них финансовых рынков.</w:t>
      </w:r>
    </w:p>
    <w:p w:rsidR="000B407E" w:rsidRPr="000B407E" w:rsidRDefault="000B407E" w:rsidP="000B407E">
      <w:pPr>
        <w:spacing w:after="0" w:line="240" w:lineRule="auto"/>
        <w:jc w:val="both"/>
        <w:rPr>
          <w:rFonts w:ascii="Times New Roman" w:eastAsia="Times New Roman" w:hAnsi="Times New Roman"/>
          <w:color w:val="222222"/>
          <w:spacing w:val="-2"/>
          <w:sz w:val="27"/>
          <w:szCs w:val="27"/>
          <w:lang w:eastAsia="ru-RU"/>
        </w:rPr>
      </w:pPr>
      <w:r w:rsidRPr="000B407E">
        <w:rPr>
          <w:rFonts w:ascii="Times New Roman" w:eastAsia="Times New Roman" w:hAnsi="Times New Roman"/>
          <w:color w:val="222222"/>
          <w:spacing w:val="-2"/>
          <w:sz w:val="27"/>
          <w:szCs w:val="27"/>
          <w:lang w:eastAsia="ru-RU"/>
        </w:rPr>
        <w:t>Следующее заседание Совета директоров Банка России, на котором будет рассматриваться вопрос об уровне ключевой ставки, запланировано на 29 апреля 2022 года. Время публикации пресс-релиза о решении Совета директоров Банка России и среднесрочного прогноза — 13:30 по московскому времени.</w:t>
      </w:r>
    </w:p>
    <w:p w:rsidR="000B407E" w:rsidRPr="000B407E" w:rsidRDefault="000B407E" w:rsidP="000B407E">
      <w:pPr>
        <w:rPr>
          <w:sz w:val="40"/>
          <w:szCs w:val="40"/>
          <w:u w:val="single"/>
        </w:rPr>
      </w:pPr>
      <w:r w:rsidRPr="000B407E">
        <w:rPr>
          <w:rFonts w:ascii="Times New Roman" w:eastAsia="Times New Roman" w:hAnsi="Times New Roman"/>
          <w:color w:val="002060"/>
          <w:spacing w:val="-2"/>
          <w:sz w:val="27"/>
          <w:szCs w:val="27"/>
          <w:u w:val="single"/>
          <w:lang w:eastAsia="ru-RU"/>
        </w:rPr>
        <w:t>-----------------------------------------------------------------------------------------------------------------------</w:t>
      </w:r>
    </w:p>
    <w:p w:rsidR="000B407E" w:rsidRPr="000B407E" w:rsidRDefault="000B407E" w:rsidP="000B407E">
      <w:pPr>
        <w:pStyle w:val="a3"/>
        <w:numPr>
          <w:ilvl w:val="0"/>
          <w:numId w:val="2"/>
        </w:numPr>
        <w:spacing w:line="259" w:lineRule="auto"/>
        <w:rPr>
          <w:rFonts w:ascii="Times New Roman" w:eastAsiaTheme="minorHAnsi" w:hAnsi="Times New Roman"/>
          <w:b/>
          <w:color w:val="002060"/>
          <w:sz w:val="40"/>
          <w:szCs w:val="40"/>
          <w:u w:val="single"/>
          <w:shd w:val="clear" w:color="auto" w:fill="FFFFFF"/>
        </w:rPr>
      </w:pPr>
      <w:r w:rsidRPr="000B407E">
        <w:rPr>
          <w:rFonts w:ascii="Times New Roman" w:eastAsiaTheme="minorHAnsi" w:hAnsi="Times New Roman"/>
          <w:b/>
          <w:color w:val="002060"/>
          <w:sz w:val="40"/>
          <w:szCs w:val="40"/>
          <w:u w:val="single"/>
          <w:shd w:val="clear" w:color="auto" w:fill="FFFFFF"/>
        </w:rPr>
        <w:t>10 популярных вопросов мая</w:t>
      </w:r>
    </w:p>
    <w:p w:rsidR="000B407E" w:rsidRPr="000B407E" w:rsidRDefault="000B407E" w:rsidP="000B407E">
      <w:pPr>
        <w:spacing w:after="0" w:line="240" w:lineRule="auto"/>
        <w:jc w:val="both"/>
        <w:rPr>
          <w:rFonts w:ascii="Times New Roman" w:eastAsiaTheme="minorHAnsi" w:hAnsi="Times New Roman"/>
          <w:b/>
          <w:color w:val="002060"/>
          <w:sz w:val="36"/>
          <w:szCs w:val="36"/>
          <w:u w:val="single"/>
          <w:shd w:val="clear" w:color="auto" w:fill="FFFFFF"/>
        </w:rPr>
      </w:pPr>
      <w:r w:rsidRPr="000B407E">
        <w:rPr>
          <w:rFonts w:ascii="Arial" w:eastAsia="Times New Roman" w:hAnsi="Arial" w:cs="Arial"/>
          <w:b/>
          <w:bCs/>
          <w:color w:val="222222"/>
          <w:spacing w:val="-1"/>
          <w:sz w:val="48"/>
          <w:szCs w:val="48"/>
          <w:lang w:eastAsia="ru-RU"/>
        </w:rPr>
        <w:br/>
      </w:r>
      <w:r w:rsidRPr="000B407E">
        <w:rPr>
          <w:rFonts w:ascii="Times New Roman" w:eastAsia="Times New Roman" w:hAnsi="Times New Roman"/>
          <w:b/>
          <w:bCs/>
          <w:color w:val="002060"/>
          <w:spacing w:val="-1"/>
          <w:sz w:val="36"/>
          <w:szCs w:val="36"/>
          <w:lang w:eastAsia="ru-RU"/>
        </w:rPr>
        <w:t xml:space="preserve">1. </w:t>
      </w:r>
      <w:r w:rsidRPr="000B407E">
        <w:rPr>
          <w:rFonts w:ascii="Times New Roman" w:eastAsia="Times New Roman" w:hAnsi="Times New Roman"/>
          <w:b/>
          <w:bCs/>
          <w:color w:val="002060"/>
          <w:spacing w:val="-1"/>
          <w:sz w:val="36"/>
          <w:szCs w:val="36"/>
          <w:u w:val="single"/>
          <w:lang w:eastAsia="ru-RU"/>
        </w:rPr>
        <w:t>Можно ли досрочно изменить размер платы за содержание общего имущества, который утвердили на срок более года?</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Да, можно.</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Размер платы утверждает ОСС с учетом предложений УО на срок не менее чем один год. Но годичный срок — минимальный, а не максимальный период действия установленного собственниками размера платы. Такое правило предусмотрено </w:t>
      </w:r>
      <w:hyperlink r:id="rId41" w:anchor="/document/99/901919946/XA00M542MQ/" w:tooltip="java:sp(99,901919946,1,1,10,,,)#XA00M542MQ" w:history="1">
        <w:r w:rsidRPr="000B407E">
          <w:rPr>
            <w:rFonts w:ascii="Times New Roman" w:eastAsia="Times New Roman" w:hAnsi="Times New Roman"/>
            <w:b/>
            <w:color w:val="01745C"/>
            <w:sz w:val="24"/>
            <w:szCs w:val="24"/>
            <w:lang w:eastAsia="ru-RU"/>
          </w:rPr>
          <w:t>частью 7</w:t>
        </w:r>
      </w:hyperlink>
      <w:r w:rsidRPr="000B407E">
        <w:rPr>
          <w:rFonts w:ascii="Times New Roman" w:eastAsia="Times New Roman" w:hAnsi="Times New Roman"/>
          <w:b/>
          <w:color w:val="222222"/>
          <w:sz w:val="24"/>
          <w:szCs w:val="24"/>
          <w:lang w:eastAsia="ru-RU"/>
        </w:rPr>
        <w:t> статьи 156 ЖК.</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Поэтому, если в условиях санкций утвержденного размера платы недостаточно, чтобы покрыть расходы, УО вправе инициировать ОСС и предложить индексировать плату за содержание (</w:t>
      </w:r>
      <w:hyperlink r:id="rId42" w:anchor="/document/99/901919946/XA00MJM2O7/" w:history="1">
        <w:r w:rsidRPr="000B407E">
          <w:rPr>
            <w:rFonts w:ascii="Times New Roman" w:eastAsia="Times New Roman" w:hAnsi="Times New Roman"/>
            <w:b/>
            <w:color w:val="01745C"/>
            <w:sz w:val="24"/>
            <w:szCs w:val="24"/>
            <w:lang w:eastAsia="ru-RU"/>
          </w:rPr>
          <w:t>ч. 7 ст. 45 ЖК</w:t>
        </w:r>
      </w:hyperlink>
      <w:r w:rsidRPr="000B407E">
        <w:rPr>
          <w:rFonts w:ascii="Times New Roman" w:eastAsia="Times New Roman" w:hAnsi="Times New Roman"/>
          <w:b/>
          <w:color w:val="222222"/>
          <w:sz w:val="24"/>
          <w:szCs w:val="24"/>
          <w:lang w:eastAsia="ru-RU"/>
        </w:rPr>
        <w:t>). Не нужно ждать конца срока, на который утвердили плату.</w:t>
      </w:r>
    </w:p>
    <w:p w:rsidR="000B407E" w:rsidRPr="000B407E" w:rsidRDefault="000B407E" w:rsidP="000B407E">
      <w:pPr>
        <w:spacing w:before="960" w:after="0" w:line="240" w:lineRule="auto"/>
        <w:jc w:val="both"/>
        <w:outlineLvl w:val="1"/>
        <w:rPr>
          <w:rFonts w:ascii="Times New Roman" w:eastAsia="Times New Roman" w:hAnsi="Times New Roman"/>
          <w:b/>
          <w:bCs/>
          <w:color w:val="002060"/>
          <w:spacing w:val="-1"/>
          <w:sz w:val="32"/>
          <w:szCs w:val="32"/>
          <w:u w:val="single"/>
          <w:lang w:eastAsia="ru-RU"/>
        </w:rPr>
      </w:pPr>
      <w:r w:rsidRPr="000B407E">
        <w:rPr>
          <w:rFonts w:ascii="Times New Roman" w:eastAsia="Times New Roman" w:hAnsi="Times New Roman"/>
          <w:b/>
          <w:bCs/>
          <w:color w:val="002060"/>
          <w:spacing w:val="-1"/>
          <w:sz w:val="32"/>
          <w:szCs w:val="32"/>
          <w:u w:val="single"/>
          <w:lang w:eastAsia="ru-RU"/>
        </w:rPr>
        <w:t>2. Что предпринять УО, ТСЖ, ЖСК, если собственник отказался пустить в квартиру газовиков для осмотра оборудования?</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Чтобы организовать допуск специализированной организации, выполните четыре шага:</w:t>
      </w:r>
    </w:p>
    <w:p w:rsidR="000B407E" w:rsidRPr="000B407E" w:rsidRDefault="000B407E" w:rsidP="000B407E">
      <w:pPr>
        <w:numPr>
          <w:ilvl w:val="0"/>
          <w:numId w:val="12"/>
        </w:numPr>
        <w:spacing w:after="0" w:line="240" w:lineRule="auto"/>
        <w:ind w:left="270"/>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направьте собственнику письменное уведомление о необходимости предоставить доступ в помещение;</w:t>
      </w:r>
    </w:p>
    <w:p w:rsidR="000B407E" w:rsidRPr="000B407E" w:rsidRDefault="000B407E" w:rsidP="000B407E">
      <w:pPr>
        <w:numPr>
          <w:ilvl w:val="0"/>
          <w:numId w:val="12"/>
        </w:numPr>
        <w:spacing w:after="0" w:line="240" w:lineRule="auto"/>
        <w:ind w:left="270"/>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попробуйте лично договориться с собственником, если он проигнорировал уведомление;</w:t>
      </w:r>
    </w:p>
    <w:p w:rsidR="000B407E" w:rsidRPr="000B407E" w:rsidRDefault="000B407E" w:rsidP="000B407E">
      <w:pPr>
        <w:numPr>
          <w:ilvl w:val="0"/>
          <w:numId w:val="12"/>
        </w:numPr>
        <w:spacing w:after="0" w:line="240" w:lineRule="auto"/>
        <w:ind w:left="270"/>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оформите акт о </w:t>
      </w:r>
      <w:proofErr w:type="spellStart"/>
      <w:r w:rsidRPr="000B407E">
        <w:rPr>
          <w:rFonts w:ascii="Times New Roman" w:eastAsia="Times New Roman" w:hAnsi="Times New Roman"/>
          <w:b/>
          <w:color w:val="222222"/>
          <w:sz w:val="24"/>
          <w:szCs w:val="24"/>
          <w:lang w:eastAsia="ru-RU"/>
        </w:rPr>
        <w:t>недопуске</w:t>
      </w:r>
      <w:proofErr w:type="spellEnd"/>
      <w:r w:rsidRPr="000B407E">
        <w:rPr>
          <w:rFonts w:ascii="Times New Roman" w:eastAsia="Times New Roman" w:hAnsi="Times New Roman"/>
          <w:b/>
          <w:color w:val="222222"/>
          <w:sz w:val="24"/>
          <w:szCs w:val="24"/>
          <w:lang w:eastAsia="ru-RU"/>
        </w:rPr>
        <w:t>, если собственник так и не пустил в квартиру;</w:t>
      </w:r>
    </w:p>
    <w:p w:rsidR="000B407E" w:rsidRPr="000B407E" w:rsidRDefault="000B407E" w:rsidP="000B407E">
      <w:pPr>
        <w:numPr>
          <w:ilvl w:val="0"/>
          <w:numId w:val="12"/>
        </w:numPr>
        <w:spacing w:after="0" w:line="240" w:lineRule="auto"/>
        <w:ind w:left="270"/>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обратитесь в суд с иском, чтобы обязать собственника предоставить доступ к ВДГО.</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Кроме того, исполнитель вправе приостановить подачу газа потребителю, если он более двух раз отказал в допуске для осмотра ВДГО. Такое правило установлено </w:t>
      </w:r>
      <w:hyperlink r:id="rId43" w:anchor="/document/99/499021521/XA00MF02ND/" w:history="1">
        <w:r w:rsidRPr="000B407E">
          <w:rPr>
            <w:rFonts w:ascii="Times New Roman" w:eastAsia="Times New Roman" w:hAnsi="Times New Roman"/>
            <w:b/>
            <w:color w:val="01745C"/>
            <w:sz w:val="24"/>
            <w:szCs w:val="24"/>
            <w:lang w:eastAsia="ru-RU"/>
          </w:rPr>
          <w:t>пунктом 80</w:t>
        </w:r>
      </w:hyperlink>
      <w:r w:rsidRPr="000B407E">
        <w:rPr>
          <w:rFonts w:ascii="Times New Roman" w:eastAsia="Times New Roman" w:hAnsi="Times New Roman"/>
          <w:b/>
          <w:color w:val="222222"/>
          <w:sz w:val="24"/>
          <w:szCs w:val="24"/>
          <w:lang w:eastAsia="ru-RU"/>
        </w:rPr>
        <w:t> Правил пользования газом, утвержденных </w:t>
      </w:r>
      <w:hyperlink r:id="rId44" w:anchor="/document/99/499021521/" w:history="1">
        <w:r w:rsidRPr="000B407E">
          <w:rPr>
            <w:rFonts w:ascii="Times New Roman" w:eastAsia="Times New Roman" w:hAnsi="Times New Roman"/>
            <w:b/>
            <w:color w:val="01745C"/>
            <w:sz w:val="24"/>
            <w:szCs w:val="24"/>
            <w:lang w:eastAsia="ru-RU"/>
          </w:rPr>
          <w:t>постановлением Правительства от 14.05.2013 № 410</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before="960" w:after="0" w:line="240" w:lineRule="auto"/>
        <w:jc w:val="both"/>
        <w:outlineLvl w:val="1"/>
        <w:rPr>
          <w:rFonts w:ascii="Times New Roman" w:eastAsia="Times New Roman" w:hAnsi="Times New Roman"/>
          <w:b/>
          <w:bCs/>
          <w:color w:val="002060"/>
          <w:spacing w:val="-1"/>
          <w:sz w:val="36"/>
          <w:szCs w:val="36"/>
          <w:u w:val="single"/>
          <w:lang w:eastAsia="ru-RU"/>
        </w:rPr>
      </w:pPr>
      <w:r w:rsidRPr="000B407E">
        <w:rPr>
          <w:rFonts w:ascii="Times New Roman" w:eastAsia="Times New Roman" w:hAnsi="Times New Roman"/>
          <w:b/>
          <w:bCs/>
          <w:color w:val="002060"/>
          <w:spacing w:val="-1"/>
          <w:sz w:val="36"/>
          <w:szCs w:val="36"/>
          <w:u w:val="single"/>
          <w:lang w:eastAsia="ru-RU"/>
        </w:rPr>
        <w:lastRenderedPageBreak/>
        <w:t>3. Обязана ли УО выявлять временно проживающих в МКД граждан?</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Нет, не обязана, но вправе это сделать.</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Исполнитель имеет право устанавливать количество граждан, которые проживают в жилом помещении, в том числе временно, если такое помещение не оборудовано ИПУ. Такое право закреплено подпунктом «е(1)» </w:t>
      </w:r>
      <w:hyperlink r:id="rId45" w:anchor="/document/99/902280037/XA00MAI2N9/" w:history="1">
        <w:r w:rsidRPr="000B407E">
          <w:rPr>
            <w:rFonts w:ascii="Times New Roman" w:eastAsia="Times New Roman" w:hAnsi="Times New Roman"/>
            <w:b/>
            <w:color w:val="01745C"/>
            <w:sz w:val="24"/>
            <w:szCs w:val="24"/>
            <w:lang w:eastAsia="ru-RU"/>
          </w:rPr>
          <w:t>пункта 32</w:t>
        </w:r>
      </w:hyperlink>
      <w:r w:rsidRPr="000B407E">
        <w:rPr>
          <w:rFonts w:ascii="Times New Roman" w:eastAsia="Times New Roman" w:hAnsi="Times New Roman"/>
          <w:b/>
          <w:color w:val="222222"/>
          <w:sz w:val="24"/>
          <w:szCs w:val="24"/>
          <w:lang w:eastAsia="ru-RU"/>
        </w:rPr>
        <w:t> Правил предоставления коммунальных услуг собственникам и пользователям помещений в МКД и жилых домов, утвержденных </w:t>
      </w:r>
      <w:hyperlink r:id="rId46" w:anchor="/document/99/902280037/" w:history="1">
        <w:r w:rsidRPr="000B407E">
          <w:rPr>
            <w:rFonts w:ascii="Times New Roman" w:eastAsia="Times New Roman" w:hAnsi="Times New Roman"/>
            <w:b/>
            <w:color w:val="01745C"/>
            <w:sz w:val="24"/>
            <w:szCs w:val="24"/>
            <w:lang w:eastAsia="ru-RU"/>
          </w:rPr>
          <w:t>постановлением Правительства от 06.05.2011 № 354</w:t>
        </w:r>
      </w:hyperlink>
      <w:r w:rsidRPr="000B407E">
        <w:rPr>
          <w:rFonts w:ascii="Times New Roman" w:eastAsia="Times New Roman" w:hAnsi="Times New Roman"/>
          <w:b/>
          <w:color w:val="222222"/>
          <w:sz w:val="24"/>
          <w:szCs w:val="24"/>
          <w:lang w:eastAsia="ru-RU"/>
        </w:rPr>
        <w:t> (далее — Правила № 354.</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Потребителя считают временно проживающим, если он фактически проживает в жилом помещении более пяти дней подряд (п. 56 Правил № 354). Порядок фиксации факта временного проживания определяют пункты 56(1), 58 Правил № 354.</w:t>
      </w:r>
    </w:p>
    <w:p w:rsidR="000B407E" w:rsidRPr="000B407E" w:rsidRDefault="000B407E" w:rsidP="000B407E">
      <w:pPr>
        <w:spacing w:before="960" w:after="0" w:line="240" w:lineRule="auto"/>
        <w:jc w:val="both"/>
        <w:outlineLvl w:val="1"/>
        <w:rPr>
          <w:rFonts w:ascii="Times New Roman" w:eastAsia="Times New Roman" w:hAnsi="Times New Roman"/>
          <w:b/>
          <w:bCs/>
          <w:color w:val="002060"/>
          <w:spacing w:val="-1"/>
          <w:sz w:val="36"/>
          <w:szCs w:val="36"/>
          <w:u w:val="single"/>
          <w:lang w:eastAsia="ru-RU"/>
        </w:rPr>
      </w:pPr>
      <w:r w:rsidRPr="000B407E">
        <w:rPr>
          <w:rFonts w:ascii="Times New Roman" w:eastAsia="Times New Roman" w:hAnsi="Times New Roman"/>
          <w:b/>
          <w:bCs/>
          <w:color w:val="002060"/>
          <w:spacing w:val="-1"/>
          <w:sz w:val="36"/>
          <w:szCs w:val="36"/>
          <w:u w:val="single"/>
          <w:lang w:eastAsia="ru-RU"/>
        </w:rPr>
        <w:t>4. Какой документ приложить к протоколу собрания, если о нем уведомили в общедоступном месте?</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Можно приложить фото того места, где вы разместили сообщение о предстоящем общем собрании. Например, сфотографируйте доску объявлений. Дополнительно можно приложить копию протокола ОСС, на котором приняли решение уведомлять собственников о собрании именно таким способом.</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Прикладывать к протоколу ОСС документ, который подтверждает, что сообщение о собрании разместили в общедоступном месте, обязывает </w:t>
      </w:r>
      <w:hyperlink r:id="rId47" w:anchor="/document/99/552449986/XA00MB22NB/" w:tooltip="https://vip.1umd.ru/#/document/99/552449986/XA00MB22NB/" w:history="1">
        <w:r w:rsidRPr="000B407E">
          <w:rPr>
            <w:rFonts w:ascii="Times New Roman" w:eastAsia="Times New Roman" w:hAnsi="Times New Roman"/>
            <w:b/>
            <w:color w:val="01745C"/>
            <w:sz w:val="24"/>
            <w:szCs w:val="24"/>
            <w:lang w:eastAsia="ru-RU"/>
          </w:rPr>
          <w:t>подпункт «в»</w:t>
        </w:r>
      </w:hyperlink>
      <w:r w:rsidRPr="000B407E">
        <w:rPr>
          <w:rFonts w:ascii="Times New Roman" w:eastAsia="Times New Roman" w:hAnsi="Times New Roman"/>
          <w:b/>
          <w:color w:val="222222"/>
          <w:sz w:val="24"/>
          <w:szCs w:val="24"/>
          <w:lang w:eastAsia="ru-RU"/>
        </w:rPr>
        <w:t> пункта 20 Требований к оформлению протоколов общих собраний собственников помещений в многоквартирных домах, утвержденных </w:t>
      </w:r>
      <w:hyperlink r:id="rId48" w:anchor="/document/99/552449986/" w:history="1">
        <w:r w:rsidRPr="000B407E">
          <w:rPr>
            <w:rFonts w:ascii="Times New Roman" w:eastAsia="Times New Roman" w:hAnsi="Times New Roman"/>
            <w:b/>
            <w:color w:val="01745C"/>
            <w:sz w:val="24"/>
            <w:szCs w:val="24"/>
            <w:lang w:eastAsia="ru-RU"/>
          </w:rPr>
          <w:t>приказом Минстроя от 28.01.2019 № 44/пр</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p>
    <w:p w:rsidR="000B407E" w:rsidRPr="000B407E" w:rsidRDefault="000B407E" w:rsidP="000B407E">
      <w:pPr>
        <w:spacing w:before="960" w:after="0" w:line="240" w:lineRule="auto"/>
        <w:jc w:val="both"/>
        <w:outlineLvl w:val="1"/>
        <w:rPr>
          <w:rFonts w:ascii="Times New Roman" w:eastAsia="Times New Roman" w:hAnsi="Times New Roman"/>
          <w:b/>
          <w:bCs/>
          <w:color w:val="002060"/>
          <w:spacing w:val="-1"/>
          <w:sz w:val="36"/>
          <w:szCs w:val="36"/>
          <w:u w:val="single"/>
          <w:lang w:eastAsia="ru-RU"/>
        </w:rPr>
      </w:pPr>
      <w:r w:rsidRPr="000B407E">
        <w:rPr>
          <w:rFonts w:ascii="Times New Roman" w:eastAsia="Times New Roman" w:hAnsi="Times New Roman"/>
          <w:b/>
          <w:bCs/>
          <w:color w:val="002060"/>
          <w:spacing w:val="-1"/>
          <w:sz w:val="36"/>
          <w:szCs w:val="36"/>
          <w:u w:val="single"/>
          <w:lang w:eastAsia="ru-RU"/>
        </w:rPr>
        <w:t>5. Вправе ли другой собственник помещения в МКД подписывать акты приемки выполненных работ по содержанию во время отсутствия председателя и членов совета МКД?</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Да, вправе, если ОСС приняло такое решение.</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По общему правилу от имени собственников акты приемки подписывает председатель совета МКД (</w:t>
      </w:r>
      <w:hyperlink r:id="rId49" w:anchor="/document/99/901919946/XA00MAM2MR/" w:tooltip="https://vip.1umd.ru/#/document/99/901919946/XA00MAM2MR/" w:history="1">
        <w:r w:rsidRPr="000B407E">
          <w:rPr>
            <w:rFonts w:ascii="Times New Roman" w:eastAsia="Times New Roman" w:hAnsi="Times New Roman"/>
            <w:b/>
            <w:color w:val="01745C"/>
            <w:sz w:val="24"/>
            <w:szCs w:val="24"/>
            <w:lang w:eastAsia="ru-RU"/>
          </w:rPr>
          <w:t>п. 4 ч. 8 ст. 161.1 ЖК</w:t>
        </w:r>
      </w:hyperlink>
      <w:r w:rsidRPr="000B407E">
        <w:rPr>
          <w:rFonts w:ascii="Times New Roman" w:eastAsia="Times New Roman" w:hAnsi="Times New Roman"/>
          <w:b/>
          <w:color w:val="222222"/>
          <w:sz w:val="24"/>
          <w:szCs w:val="24"/>
          <w:lang w:eastAsia="ru-RU"/>
        </w:rPr>
        <w:t>). Если председатель не может выполнить эту обязанность по уважительным причинам (болезнь, отпуск), их может подписать уполномоченное лицо, другой собственник. Такое лицо нужно выбрать на ОСС заранее — одновременно с избранием председателя совета МКД. (</w:t>
      </w:r>
      <w:hyperlink r:id="rId50" w:anchor="/document/99/9027690/XA00MBI2NK/" w:tooltip="https://vip.1umd.ru/#/document/99/9027690/XA00MBI2NK/" w:history="1">
        <w:r w:rsidRPr="000B407E">
          <w:rPr>
            <w:rFonts w:ascii="Times New Roman" w:eastAsia="Times New Roman" w:hAnsi="Times New Roman"/>
            <w:b/>
            <w:color w:val="01745C"/>
            <w:sz w:val="24"/>
            <w:szCs w:val="24"/>
            <w:lang w:eastAsia="ru-RU"/>
          </w:rPr>
          <w:t>ст. 160</w:t>
        </w:r>
      </w:hyperlink>
      <w:r w:rsidRPr="000B407E">
        <w:rPr>
          <w:rFonts w:ascii="Times New Roman" w:eastAsia="Times New Roman" w:hAnsi="Times New Roman"/>
          <w:b/>
          <w:color w:val="222222"/>
          <w:sz w:val="24"/>
          <w:szCs w:val="24"/>
          <w:lang w:eastAsia="ru-RU"/>
        </w:rPr>
        <w:t>, </w:t>
      </w:r>
      <w:hyperlink r:id="rId51" w:anchor="/document/99/9027690/ZA01T443BA/" w:tooltip="1. Сделка,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w:history="1">
        <w:r w:rsidRPr="000B407E">
          <w:rPr>
            <w:rFonts w:ascii="Times New Roman" w:eastAsia="Times New Roman" w:hAnsi="Times New Roman"/>
            <w:b/>
            <w:color w:val="01745C"/>
            <w:sz w:val="24"/>
            <w:szCs w:val="24"/>
            <w:lang w:eastAsia="ru-RU"/>
          </w:rPr>
          <w:t>п.1</w:t>
        </w:r>
      </w:hyperlink>
      <w:r w:rsidRPr="000B407E">
        <w:rPr>
          <w:rFonts w:ascii="Times New Roman" w:eastAsia="Times New Roman" w:hAnsi="Times New Roman"/>
          <w:b/>
          <w:color w:val="222222"/>
          <w:sz w:val="24"/>
          <w:szCs w:val="24"/>
          <w:lang w:eastAsia="ru-RU"/>
        </w:rPr>
        <w:t> ст. 182, </w:t>
      </w:r>
      <w:hyperlink r:id="rId52" w:anchor="/document/99/9027690/ZA00MJM2OG/" w:tooltip="Статья 185. Общие положения о доверенности..." w:history="1">
        <w:r w:rsidRPr="000B407E">
          <w:rPr>
            <w:rFonts w:ascii="Times New Roman" w:eastAsia="Times New Roman" w:hAnsi="Times New Roman"/>
            <w:b/>
            <w:color w:val="01745C"/>
            <w:sz w:val="24"/>
            <w:szCs w:val="24"/>
            <w:lang w:eastAsia="ru-RU"/>
          </w:rPr>
          <w:t>ст. 185</w:t>
        </w:r>
      </w:hyperlink>
      <w:r w:rsidRPr="000B407E">
        <w:rPr>
          <w:rFonts w:ascii="Times New Roman" w:eastAsia="Times New Roman" w:hAnsi="Times New Roman"/>
          <w:b/>
          <w:color w:val="222222"/>
          <w:sz w:val="24"/>
          <w:szCs w:val="24"/>
          <w:lang w:eastAsia="ru-RU"/>
        </w:rPr>
        <w:t> ГК). Тогда в случае отсутствия председателя акты подпишет выбранный собственник.</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Смотрите также рекомендацию Обязательность подписания актов выполненных работ председателем совета МКД.</w:t>
      </w:r>
    </w:p>
    <w:p w:rsidR="000B407E" w:rsidRPr="000B407E" w:rsidRDefault="000B407E" w:rsidP="000B407E">
      <w:pPr>
        <w:spacing w:before="960" w:after="0" w:line="240" w:lineRule="auto"/>
        <w:jc w:val="both"/>
        <w:outlineLvl w:val="1"/>
        <w:rPr>
          <w:rFonts w:ascii="Times New Roman" w:eastAsia="Times New Roman" w:hAnsi="Times New Roman"/>
          <w:b/>
          <w:bCs/>
          <w:color w:val="002060"/>
          <w:spacing w:val="-1"/>
          <w:sz w:val="36"/>
          <w:szCs w:val="36"/>
          <w:u w:val="single"/>
          <w:lang w:eastAsia="ru-RU"/>
        </w:rPr>
      </w:pPr>
      <w:r w:rsidRPr="000B407E">
        <w:rPr>
          <w:rFonts w:ascii="Times New Roman" w:eastAsia="Times New Roman" w:hAnsi="Times New Roman"/>
          <w:b/>
          <w:bCs/>
          <w:color w:val="002060"/>
          <w:spacing w:val="-1"/>
          <w:sz w:val="36"/>
          <w:szCs w:val="36"/>
          <w:u w:val="single"/>
          <w:lang w:eastAsia="ru-RU"/>
        </w:rPr>
        <w:t>6. Кто отвечает за вред помещению собственника при заливе в результате срыва крана пожарного водопровода, если по договору с ТСЖ его обслуживает сторонняя организация?</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Ответственность несет ТСЖ.</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lastRenderedPageBreak/>
        <w:t>Система внутреннего противопожарного водопровода в МКД относится к общему имуществу собственников помещений в таком доме. ТСЖ отвечает перед собственниками за оказание услуг и выполнение работ, которые обеспечивают надлежащее содержание общего имущества, а также за ущерб, который причинен при ненадлежащем содержании. Такое правило следует из </w:t>
      </w:r>
      <w:hyperlink r:id="rId53" w:anchor="/document/99/9027703/XA00MC02MT/" w:history="1">
        <w:r w:rsidRPr="000B407E">
          <w:rPr>
            <w:rFonts w:ascii="Times New Roman" w:eastAsia="Times New Roman" w:hAnsi="Times New Roman"/>
            <w:b/>
            <w:color w:val="01745C"/>
            <w:sz w:val="24"/>
            <w:szCs w:val="24"/>
            <w:lang w:eastAsia="ru-RU"/>
          </w:rPr>
          <w:t>части 1</w:t>
        </w:r>
      </w:hyperlink>
      <w:r w:rsidRPr="000B407E">
        <w:rPr>
          <w:rFonts w:ascii="Times New Roman" w:eastAsia="Times New Roman" w:hAnsi="Times New Roman"/>
          <w:b/>
          <w:color w:val="222222"/>
          <w:sz w:val="24"/>
          <w:szCs w:val="24"/>
          <w:lang w:eastAsia="ru-RU"/>
        </w:rPr>
        <w:t> статьи 1064 ГК, </w:t>
      </w:r>
      <w:hyperlink r:id="rId54" w:anchor="/document/99/901919946/XA00M7C2N3/" w:history="1">
        <w:r w:rsidRPr="000B407E">
          <w:rPr>
            <w:rFonts w:ascii="Times New Roman" w:eastAsia="Times New Roman" w:hAnsi="Times New Roman"/>
            <w:b/>
            <w:color w:val="01745C"/>
            <w:sz w:val="24"/>
            <w:szCs w:val="24"/>
            <w:lang w:eastAsia="ru-RU"/>
          </w:rPr>
          <w:t>части 1</w:t>
        </w:r>
      </w:hyperlink>
      <w:r w:rsidRPr="000B407E">
        <w:rPr>
          <w:rFonts w:ascii="Times New Roman" w:eastAsia="Times New Roman" w:hAnsi="Times New Roman"/>
          <w:b/>
          <w:color w:val="222222"/>
          <w:sz w:val="24"/>
          <w:szCs w:val="24"/>
          <w:lang w:eastAsia="ru-RU"/>
        </w:rPr>
        <w:t> статьи 36, частей </w:t>
      </w:r>
      <w:hyperlink r:id="rId55" w:anchor="/document/99/901919946/XA00MA62MP/" w:tooltip="https://www.1jur.ru/#/document/99/901919946/XA00MA62MP/" w:history="1">
        <w:r w:rsidRPr="000B407E">
          <w:rPr>
            <w:rFonts w:ascii="Times New Roman" w:eastAsia="Times New Roman" w:hAnsi="Times New Roman"/>
            <w:b/>
            <w:color w:val="01745C"/>
            <w:sz w:val="24"/>
            <w:szCs w:val="24"/>
            <w:lang w:eastAsia="ru-RU"/>
          </w:rPr>
          <w:t>1</w:t>
        </w:r>
      </w:hyperlink>
      <w:r w:rsidRPr="000B407E">
        <w:rPr>
          <w:rFonts w:ascii="Times New Roman" w:eastAsia="Times New Roman" w:hAnsi="Times New Roman"/>
          <w:b/>
          <w:color w:val="222222"/>
          <w:sz w:val="24"/>
          <w:szCs w:val="24"/>
          <w:lang w:eastAsia="ru-RU"/>
        </w:rPr>
        <w:t>, </w:t>
      </w:r>
      <w:hyperlink r:id="rId56" w:anchor="/document/99/901919946/XA00M7I2N7/" w:tooltip="http://vip.mcfr-umd-pbd.actiondigital.ru/#/document/99/901919946/XA00M7I2N7/" w:history="1">
        <w:r w:rsidRPr="000B407E">
          <w:rPr>
            <w:rFonts w:ascii="Times New Roman" w:eastAsia="Times New Roman" w:hAnsi="Times New Roman"/>
            <w:b/>
            <w:color w:val="01745C"/>
            <w:sz w:val="24"/>
            <w:szCs w:val="24"/>
            <w:lang w:eastAsia="ru-RU"/>
          </w:rPr>
          <w:t>1.1</w:t>
        </w:r>
      </w:hyperlink>
      <w:r w:rsidRPr="000B407E">
        <w:rPr>
          <w:rFonts w:ascii="Times New Roman" w:eastAsia="Times New Roman" w:hAnsi="Times New Roman"/>
          <w:b/>
          <w:color w:val="222222"/>
          <w:sz w:val="24"/>
          <w:szCs w:val="24"/>
          <w:lang w:eastAsia="ru-RU"/>
        </w:rPr>
        <w:t>, </w:t>
      </w:r>
      <w:hyperlink r:id="rId57" w:anchor="/document/99/901919946/XA00MB02NN/" w:tooltip="2_2. При управлении многоквартирным домом товариществом собственников жилья либо жилищным кооперативом или иным специализированным потребительским кооперативом указанные товарищество..." w:history="1">
        <w:r w:rsidRPr="000B407E">
          <w:rPr>
            <w:rFonts w:ascii="Times New Roman" w:eastAsia="Times New Roman" w:hAnsi="Times New Roman"/>
            <w:b/>
            <w:color w:val="01745C"/>
            <w:sz w:val="24"/>
            <w:szCs w:val="24"/>
            <w:lang w:eastAsia="ru-RU"/>
          </w:rPr>
          <w:t>2.2</w:t>
        </w:r>
      </w:hyperlink>
      <w:r w:rsidRPr="000B407E">
        <w:rPr>
          <w:rFonts w:ascii="Times New Roman" w:eastAsia="Times New Roman" w:hAnsi="Times New Roman"/>
          <w:b/>
          <w:color w:val="222222"/>
          <w:sz w:val="24"/>
          <w:szCs w:val="24"/>
          <w:lang w:eastAsia="ru-RU"/>
        </w:rPr>
        <w:t> статьи 161 ЖК, статей </w:t>
      </w:r>
      <w:hyperlink r:id="rId58" w:anchor="/document/99/9005388/ZA00MGK2O3/" w:tooltip="Статья 4. Качество товара (работы, услуги).." w:history="1">
        <w:r w:rsidRPr="000B407E">
          <w:rPr>
            <w:rFonts w:ascii="Times New Roman" w:eastAsia="Times New Roman" w:hAnsi="Times New Roman"/>
            <w:b/>
            <w:color w:val="01745C"/>
            <w:sz w:val="24"/>
            <w:szCs w:val="24"/>
            <w:lang w:eastAsia="ru-RU"/>
          </w:rPr>
          <w:t>4</w:t>
        </w:r>
      </w:hyperlink>
      <w:r w:rsidRPr="000B407E">
        <w:rPr>
          <w:rFonts w:ascii="Times New Roman" w:eastAsia="Times New Roman" w:hAnsi="Times New Roman"/>
          <w:b/>
          <w:color w:val="222222"/>
          <w:sz w:val="24"/>
          <w:szCs w:val="24"/>
          <w:lang w:eastAsia="ru-RU"/>
        </w:rPr>
        <w:t>, </w:t>
      </w:r>
      <w:hyperlink r:id="rId59" w:anchor="/document/99/9005388/XA00M802MO/" w:history="1">
        <w:r w:rsidRPr="000B407E">
          <w:rPr>
            <w:rFonts w:ascii="Times New Roman" w:eastAsia="Times New Roman" w:hAnsi="Times New Roman"/>
            <w:b/>
            <w:color w:val="01745C"/>
            <w:sz w:val="24"/>
            <w:szCs w:val="24"/>
            <w:lang w:eastAsia="ru-RU"/>
          </w:rPr>
          <w:t>7</w:t>
        </w:r>
      </w:hyperlink>
      <w:r w:rsidRPr="000B407E">
        <w:rPr>
          <w:rFonts w:ascii="Times New Roman" w:eastAsia="Times New Roman" w:hAnsi="Times New Roman"/>
          <w:b/>
          <w:color w:val="222222"/>
          <w:sz w:val="24"/>
          <w:szCs w:val="24"/>
          <w:lang w:eastAsia="ru-RU"/>
        </w:rPr>
        <w:t> Закона от 07.02.1992 № 2300-1 «О защите прав потребителей».</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ТСЖ должно возместить собственникам причиненный ущерб. Если залив произошел по вине подрядчика, привлечь его к ответственности можно на основании:</w:t>
      </w:r>
    </w:p>
    <w:p w:rsidR="000B407E" w:rsidRPr="000B407E" w:rsidRDefault="000B407E" w:rsidP="000B407E">
      <w:pPr>
        <w:numPr>
          <w:ilvl w:val="0"/>
          <w:numId w:val="13"/>
        </w:numPr>
        <w:spacing w:after="0" w:line="240" w:lineRule="auto"/>
        <w:ind w:left="270"/>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договора подряда — если в нем предусмотрена ответственность подрядной организации в случае причинения ущерба по ее вине;</w:t>
      </w:r>
    </w:p>
    <w:p w:rsidR="000B407E" w:rsidRPr="000B407E" w:rsidRDefault="000B407E" w:rsidP="000B407E">
      <w:pPr>
        <w:numPr>
          <w:ilvl w:val="0"/>
          <w:numId w:val="13"/>
        </w:numPr>
        <w:spacing w:after="0" w:line="240" w:lineRule="auto"/>
        <w:ind w:left="270"/>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права обратного требования размера выплаченного ущерба — в порядке регресса (</w:t>
      </w:r>
      <w:hyperlink r:id="rId60" w:anchor="/document/99/9027703/XA00MKE2OF/" w:history="1">
        <w:r w:rsidRPr="000B407E">
          <w:rPr>
            <w:rFonts w:ascii="Times New Roman" w:eastAsia="Times New Roman" w:hAnsi="Times New Roman"/>
            <w:b/>
            <w:color w:val="01745C"/>
            <w:sz w:val="24"/>
            <w:szCs w:val="24"/>
            <w:lang w:eastAsia="ru-RU"/>
          </w:rPr>
          <w:t>ч. 1 ст. 1081 ГК</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before="960" w:after="0" w:line="240" w:lineRule="auto"/>
        <w:jc w:val="both"/>
        <w:outlineLvl w:val="1"/>
        <w:rPr>
          <w:rFonts w:ascii="Times New Roman" w:eastAsia="Times New Roman" w:hAnsi="Times New Roman"/>
          <w:b/>
          <w:bCs/>
          <w:color w:val="002060"/>
          <w:spacing w:val="-1"/>
          <w:sz w:val="36"/>
          <w:szCs w:val="36"/>
          <w:u w:val="single"/>
          <w:lang w:eastAsia="ru-RU"/>
        </w:rPr>
      </w:pPr>
      <w:r w:rsidRPr="000B407E">
        <w:rPr>
          <w:rFonts w:ascii="Times New Roman" w:eastAsia="Times New Roman" w:hAnsi="Times New Roman"/>
          <w:b/>
          <w:bCs/>
          <w:color w:val="002060"/>
          <w:spacing w:val="-1"/>
          <w:sz w:val="36"/>
          <w:szCs w:val="36"/>
          <w:u w:val="single"/>
          <w:lang w:eastAsia="ru-RU"/>
        </w:rPr>
        <w:t>7. Как УО, ТСЖ, ЖСК открыть специальный депозит для средств фонда капитального ремонта в МКД?</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Откройте специальный депозит в четыре этапа.</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bCs/>
          <w:color w:val="222222"/>
          <w:sz w:val="24"/>
          <w:szCs w:val="24"/>
          <w:lang w:eastAsia="ru-RU"/>
        </w:rPr>
        <w:t>1.</w:t>
      </w:r>
      <w:r w:rsidRPr="000B407E">
        <w:rPr>
          <w:rFonts w:ascii="Times New Roman" w:eastAsia="Times New Roman" w:hAnsi="Times New Roman"/>
          <w:b/>
          <w:color w:val="222222"/>
          <w:sz w:val="24"/>
          <w:szCs w:val="24"/>
          <w:lang w:eastAsia="ru-RU"/>
        </w:rPr>
        <w:t> Выберите банк, чтобы разметить средства.</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Банк должен соответствовать требованиям в </w:t>
      </w:r>
      <w:hyperlink r:id="rId61" w:anchor="/document/99/557254443/" w:history="1">
        <w:r w:rsidRPr="000B407E">
          <w:rPr>
            <w:rFonts w:ascii="Times New Roman" w:eastAsia="Times New Roman" w:hAnsi="Times New Roman"/>
            <w:b/>
            <w:color w:val="01745C"/>
            <w:sz w:val="24"/>
            <w:szCs w:val="24"/>
            <w:lang w:eastAsia="ru-RU"/>
          </w:rPr>
          <w:t>постановлении Правительства от 24.04.2018 № 497</w:t>
        </w:r>
      </w:hyperlink>
      <w:r w:rsidRPr="000B407E">
        <w:rPr>
          <w:rFonts w:ascii="Times New Roman" w:eastAsia="Times New Roman" w:hAnsi="Times New Roman"/>
          <w:b/>
          <w:color w:val="222222"/>
          <w:sz w:val="24"/>
          <w:szCs w:val="24"/>
          <w:lang w:eastAsia="ru-RU"/>
        </w:rPr>
        <w:t>. Список всех разрешенных банков можно посмотреть на сайте ЦБ в </w:t>
      </w:r>
      <w:hyperlink r:id="rId62" w:anchor="/document/99/557254443/" w:history="1">
        <w:r w:rsidRPr="000B407E">
          <w:rPr>
            <w:rFonts w:ascii="Times New Roman" w:eastAsia="Times New Roman" w:hAnsi="Times New Roman"/>
            <w:b/>
            <w:color w:val="01745C"/>
            <w:sz w:val="24"/>
            <w:szCs w:val="24"/>
            <w:lang w:eastAsia="ru-RU"/>
          </w:rPr>
          <w:t>разделе «Информация по кредитным организациям»</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bCs/>
          <w:color w:val="222222"/>
          <w:sz w:val="24"/>
          <w:szCs w:val="24"/>
          <w:lang w:eastAsia="ru-RU"/>
        </w:rPr>
        <w:t>2.</w:t>
      </w:r>
      <w:r w:rsidRPr="000B407E">
        <w:rPr>
          <w:rFonts w:ascii="Times New Roman" w:eastAsia="Times New Roman" w:hAnsi="Times New Roman"/>
          <w:b/>
          <w:color w:val="222222"/>
          <w:sz w:val="24"/>
          <w:szCs w:val="24"/>
          <w:lang w:eastAsia="ru-RU"/>
        </w:rPr>
        <w:t> Определите сумму для депозита.</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На специальном депозите можно разместить только временно свободные средства фонда капремонта. То есть те денежные средства, которые в ближайшее время не будете использовать на капремонт. Определите и предложите ОСС сумму и срок, на который разместите средства на специальном депозите.</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bCs/>
          <w:color w:val="222222"/>
          <w:sz w:val="24"/>
          <w:szCs w:val="24"/>
          <w:lang w:eastAsia="ru-RU"/>
        </w:rPr>
        <w:t>3.</w:t>
      </w:r>
      <w:r w:rsidRPr="000B407E">
        <w:rPr>
          <w:rFonts w:ascii="Times New Roman" w:eastAsia="Times New Roman" w:hAnsi="Times New Roman"/>
          <w:b/>
          <w:color w:val="222222"/>
          <w:sz w:val="24"/>
          <w:szCs w:val="24"/>
          <w:lang w:eastAsia="ru-RU"/>
        </w:rPr>
        <w:t> Примите решение о заключении договора специального депозита на ОСС.</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Решение о размещении денег на </w:t>
      </w:r>
      <w:proofErr w:type="spellStart"/>
      <w:r w:rsidRPr="000B407E">
        <w:rPr>
          <w:rFonts w:ascii="Times New Roman" w:eastAsia="Times New Roman" w:hAnsi="Times New Roman"/>
          <w:b/>
          <w:color w:val="222222"/>
          <w:sz w:val="24"/>
          <w:szCs w:val="24"/>
          <w:lang w:eastAsia="ru-RU"/>
        </w:rPr>
        <w:t>спецдепозите</w:t>
      </w:r>
      <w:proofErr w:type="spellEnd"/>
      <w:r w:rsidRPr="000B407E">
        <w:rPr>
          <w:rFonts w:ascii="Times New Roman" w:eastAsia="Times New Roman" w:hAnsi="Times New Roman"/>
          <w:b/>
          <w:color w:val="222222"/>
          <w:sz w:val="24"/>
          <w:szCs w:val="24"/>
          <w:lang w:eastAsia="ru-RU"/>
        </w:rPr>
        <w:t xml:space="preserve"> принимает ОСС, а реализует владелец </w:t>
      </w:r>
      <w:proofErr w:type="spellStart"/>
      <w:r w:rsidRPr="000B407E">
        <w:rPr>
          <w:rFonts w:ascii="Times New Roman" w:eastAsia="Times New Roman" w:hAnsi="Times New Roman"/>
          <w:b/>
          <w:color w:val="222222"/>
          <w:sz w:val="24"/>
          <w:szCs w:val="24"/>
          <w:lang w:eastAsia="ru-RU"/>
        </w:rPr>
        <w:t>спецсчета</w:t>
      </w:r>
      <w:proofErr w:type="spellEnd"/>
      <w:r w:rsidRPr="000B407E">
        <w:rPr>
          <w:rFonts w:ascii="Times New Roman" w:eastAsia="Times New Roman" w:hAnsi="Times New Roman"/>
          <w:b/>
          <w:color w:val="222222"/>
          <w:sz w:val="24"/>
          <w:szCs w:val="24"/>
          <w:lang w:eastAsia="ru-RU"/>
        </w:rPr>
        <w:t xml:space="preserve"> (</w:t>
      </w:r>
      <w:hyperlink r:id="rId63" w:anchor="/document/99/901919946/XA00M6G2MA/" w:tooltip="2. К компетенции общего собрания собственников помещений в многоквартирном доме относятся:" w:history="1">
        <w:r w:rsidRPr="000B407E">
          <w:rPr>
            <w:rFonts w:ascii="Times New Roman" w:eastAsia="Times New Roman" w:hAnsi="Times New Roman"/>
            <w:b/>
            <w:color w:val="01745C"/>
            <w:sz w:val="24"/>
            <w:szCs w:val="24"/>
            <w:lang w:eastAsia="ru-RU"/>
          </w:rPr>
          <w:t>ч. 2</w:t>
        </w:r>
      </w:hyperlink>
      <w:r w:rsidRPr="000B407E">
        <w:rPr>
          <w:rFonts w:ascii="Times New Roman" w:eastAsia="Times New Roman" w:hAnsi="Times New Roman"/>
          <w:b/>
          <w:color w:val="222222"/>
          <w:sz w:val="24"/>
          <w:szCs w:val="24"/>
          <w:lang w:eastAsia="ru-RU"/>
        </w:rPr>
        <w:t> ст. 44, </w:t>
      </w:r>
      <w:hyperlink r:id="rId64" w:anchor="/document/99/901919946/XA00MIU2OG/" w:history="1">
        <w:r w:rsidRPr="000B407E">
          <w:rPr>
            <w:rFonts w:ascii="Times New Roman" w:eastAsia="Times New Roman" w:hAnsi="Times New Roman"/>
            <w:b/>
            <w:color w:val="01745C"/>
            <w:sz w:val="24"/>
            <w:szCs w:val="24"/>
            <w:lang w:eastAsia="ru-RU"/>
          </w:rPr>
          <w:t>ч. 1</w:t>
        </w:r>
      </w:hyperlink>
      <w:r w:rsidRPr="000B407E">
        <w:rPr>
          <w:rFonts w:ascii="Times New Roman" w:eastAsia="Times New Roman" w:hAnsi="Times New Roman"/>
          <w:b/>
          <w:color w:val="222222"/>
          <w:sz w:val="24"/>
          <w:szCs w:val="24"/>
          <w:lang w:eastAsia="ru-RU"/>
        </w:rPr>
        <w:t> ст.175.1 ЖК). Чтобы принять решение, нужно не менее 2/3 голосов от общего числа голосов собственников помещений в МКД (</w:t>
      </w:r>
      <w:hyperlink r:id="rId65" w:anchor="/document/99/901919946/XA00MIG2NM/" w:history="1">
        <w:r w:rsidRPr="000B407E">
          <w:rPr>
            <w:rFonts w:ascii="Times New Roman" w:eastAsia="Times New Roman" w:hAnsi="Times New Roman"/>
            <w:b/>
            <w:color w:val="01745C"/>
            <w:sz w:val="24"/>
            <w:szCs w:val="24"/>
            <w:lang w:eastAsia="ru-RU"/>
          </w:rPr>
          <w:t>ч. 1 ст. 46 ЖК</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bCs/>
          <w:color w:val="222222"/>
          <w:sz w:val="24"/>
          <w:szCs w:val="24"/>
          <w:lang w:eastAsia="ru-RU"/>
        </w:rPr>
        <w:t>4.</w:t>
      </w:r>
      <w:r w:rsidRPr="000B407E">
        <w:rPr>
          <w:rFonts w:ascii="Times New Roman" w:eastAsia="Times New Roman" w:hAnsi="Times New Roman"/>
          <w:b/>
          <w:color w:val="222222"/>
          <w:sz w:val="24"/>
          <w:szCs w:val="24"/>
          <w:lang w:eastAsia="ru-RU"/>
        </w:rPr>
        <w:t> Заключите договор специального депозита.</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Представьте в банк протокол ОСС, на котором приняли соответствующее решение, и другие документы по законодательству о банковской деятельности. Полный перечень документов запросите у банка.</w:t>
      </w:r>
    </w:p>
    <w:p w:rsidR="000B407E" w:rsidRPr="000B407E" w:rsidRDefault="000B407E" w:rsidP="000B407E">
      <w:pPr>
        <w:spacing w:before="960" w:after="0" w:line="240" w:lineRule="auto"/>
        <w:jc w:val="both"/>
        <w:outlineLvl w:val="1"/>
        <w:rPr>
          <w:rFonts w:ascii="Times New Roman" w:eastAsia="Times New Roman" w:hAnsi="Times New Roman"/>
          <w:b/>
          <w:bCs/>
          <w:color w:val="002060"/>
          <w:spacing w:val="-1"/>
          <w:sz w:val="36"/>
          <w:szCs w:val="36"/>
          <w:u w:val="single"/>
          <w:lang w:eastAsia="ru-RU"/>
        </w:rPr>
      </w:pPr>
      <w:r w:rsidRPr="000B407E">
        <w:rPr>
          <w:rFonts w:ascii="Times New Roman" w:eastAsia="Times New Roman" w:hAnsi="Times New Roman"/>
          <w:b/>
          <w:bCs/>
          <w:color w:val="002060"/>
          <w:spacing w:val="-1"/>
          <w:sz w:val="36"/>
          <w:szCs w:val="36"/>
          <w:u w:val="single"/>
          <w:lang w:eastAsia="ru-RU"/>
        </w:rPr>
        <w:t>8. Кто и за чей счет устанавливает на фасаде МКД указатели с названиями улиц и номерами домов?</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Для ответа на вопрос рекомендуем обратиться в орган МСУ, чтобы ознакомиться с местными правилами благоустройства.</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Адресные указатели размещают на фасадах МКД согласно проектам, которые утверждают органы МСУ. Такое правило следует из </w:t>
      </w:r>
      <w:hyperlink r:id="rId66" w:anchor="/document/99/901876063/ZAP29KA3M0/" w:tooltip="1. К вопросам местного значения городского поселения относятся:" w:history="1">
        <w:r w:rsidRPr="000B407E">
          <w:rPr>
            <w:rFonts w:ascii="Times New Roman" w:eastAsia="Times New Roman" w:hAnsi="Times New Roman"/>
            <w:b/>
            <w:color w:val="01745C"/>
            <w:sz w:val="24"/>
            <w:szCs w:val="24"/>
            <w:lang w:eastAsia="ru-RU"/>
          </w:rPr>
          <w:t>части 1</w:t>
        </w:r>
      </w:hyperlink>
      <w:r w:rsidRPr="000B407E">
        <w:rPr>
          <w:rFonts w:ascii="Times New Roman" w:eastAsia="Times New Roman" w:hAnsi="Times New Roman"/>
          <w:b/>
          <w:color w:val="222222"/>
          <w:sz w:val="24"/>
          <w:szCs w:val="24"/>
          <w:lang w:eastAsia="ru-RU"/>
        </w:rPr>
        <w:t> статьи 14 Закона от 06.10.2003 № 131-ФЗ «Об общих принципах организации местного самоуправления в Российской Федерации», </w:t>
      </w:r>
      <w:hyperlink r:id="rId67" w:anchor="/document/99/901877221/ZAP1JRO39I/" w:tooltip="3.5.1. На фасадах жилых зданий домов в соответствии с проектом, утвержденным городской (районной) архитектурной службой, размещаются указатели наименования улицы, переулка, площади и пр." w:history="1">
        <w:r w:rsidRPr="000B407E">
          <w:rPr>
            <w:rFonts w:ascii="Times New Roman" w:eastAsia="Times New Roman" w:hAnsi="Times New Roman"/>
            <w:b/>
            <w:color w:val="01745C"/>
            <w:sz w:val="24"/>
            <w:szCs w:val="24"/>
            <w:lang w:eastAsia="ru-RU"/>
          </w:rPr>
          <w:t>пункта 3.5.1</w:t>
        </w:r>
      </w:hyperlink>
      <w:r w:rsidRPr="000B407E">
        <w:rPr>
          <w:rFonts w:ascii="Times New Roman" w:eastAsia="Times New Roman" w:hAnsi="Times New Roman"/>
          <w:b/>
          <w:color w:val="222222"/>
          <w:sz w:val="24"/>
          <w:szCs w:val="24"/>
          <w:lang w:eastAsia="ru-RU"/>
        </w:rPr>
        <w:t> Правил и норм технической эксплуатации жилищного фонда, утвержденных </w:t>
      </w:r>
      <w:hyperlink r:id="rId68" w:anchor="/document/99/901877221/" w:history="1">
        <w:r w:rsidRPr="000B407E">
          <w:rPr>
            <w:rFonts w:ascii="Times New Roman" w:eastAsia="Times New Roman" w:hAnsi="Times New Roman"/>
            <w:b/>
            <w:color w:val="01745C"/>
            <w:sz w:val="24"/>
            <w:szCs w:val="24"/>
            <w:lang w:eastAsia="ru-RU"/>
          </w:rPr>
          <w:t>постановлением Госстроя от 27.09.2003 № 170</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Например, в Москве устанавливать адресные указатели с наименованиями улиц и номерами домов обязаны органы исполнительной власти города Москвы и органы МСУ городских округов и поселений. Обязанность предусматривает </w:t>
      </w:r>
      <w:hyperlink r:id="rId69" w:anchor="/document/81/7346612/a115/" w:tooltip="Статья 16. Обязанности органов исполнительной власти города Москвы и органов местного самоуправления городских округов и поселений по установлению и оформлению дорожных указателей,.." w:history="1">
        <w:r w:rsidRPr="000B407E">
          <w:rPr>
            <w:rFonts w:ascii="Times New Roman" w:eastAsia="Times New Roman" w:hAnsi="Times New Roman"/>
            <w:b/>
            <w:color w:val="01745C"/>
            <w:sz w:val="24"/>
            <w:szCs w:val="24"/>
            <w:lang w:eastAsia="ru-RU"/>
          </w:rPr>
          <w:t>статья 16</w:t>
        </w:r>
      </w:hyperlink>
      <w:r w:rsidRPr="000B407E">
        <w:rPr>
          <w:rFonts w:ascii="Times New Roman" w:eastAsia="Times New Roman" w:hAnsi="Times New Roman"/>
          <w:b/>
          <w:color w:val="222222"/>
          <w:sz w:val="24"/>
          <w:szCs w:val="24"/>
          <w:lang w:eastAsia="ru-RU"/>
        </w:rPr>
        <w:t xml:space="preserve"> Закона города Москвы </w:t>
      </w:r>
      <w:r w:rsidRPr="000B407E">
        <w:rPr>
          <w:rFonts w:ascii="Times New Roman" w:eastAsia="Times New Roman" w:hAnsi="Times New Roman"/>
          <w:b/>
          <w:color w:val="222222"/>
          <w:sz w:val="24"/>
          <w:szCs w:val="24"/>
          <w:lang w:eastAsia="ru-RU"/>
        </w:rPr>
        <w:lastRenderedPageBreak/>
        <w:t>от 08.10.1997 № 40-70 «О наименовании территориальных единиц, улиц и станций метрополитена города Москвы». Порядок размещения и содержания адресных указателей определен </w:t>
      </w:r>
      <w:hyperlink r:id="rId70" w:anchor="/document/80/537964442/" w:history="1">
        <w:r w:rsidRPr="000B407E">
          <w:rPr>
            <w:rFonts w:ascii="Times New Roman" w:eastAsia="Times New Roman" w:hAnsi="Times New Roman"/>
            <w:b/>
            <w:color w:val="01745C"/>
            <w:sz w:val="24"/>
            <w:szCs w:val="24"/>
            <w:lang w:eastAsia="ru-RU"/>
          </w:rPr>
          <w:t xml:space="preserve">распоряжением </w:t>
        </w:r>
        <w:proofErr w:type="spellStart"/>
        <w:r w:rsidRPr="000B407E">
          <w:rPr>
            <w:rFonts w:ascii="Times New Roman" w:eastAsia="Times New Roman" w:hAnsi="Times New Roman"/>
            <w:b/>
            <w:color w:val="01745C"/>
            <w:sz w:val="24"/>
            <w:szCs w:val="24"/>
            <w:lang w:eastAsia="ru-RU"/>
          </w:rPr>
          <w:t>ДЖКХиБ</w:t>
        </w:r>
        <w:proofErr w:type="spellEnd"/>
        <w:r w:rsidRPr="000B407E">
          <w:rPr>
            <w:rFonts w:ascii="Times New Roman" w:eastAsia="Times New Roman" w:hAnsi="Times New Roman"/>
            <w:b/>
            <w:color w:val="01745C"/>
            <w:sz w:val="24"/>
            <w:szCs w:val="24"/>
            <w:lang w:eastAsia="ru-RU"/>
          </w:rPr>
          <w:t xml:space="preserve"> города Москвы от 14.10.2014 № 05-14-328/4</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На территории Санкт-Петербурга устанавливать адресные указатели обязали собственников зданий, сооружений. Такое правило определяет </w:t>
      </w:r>
      <w:hyperlink r:id="rId71" w:anchor="/document/80/456024404/" w:history="1">
        <w:r w:rsidRPr="000B407E">
          <w:rPr>
            <w:rFonts w:ascii="Times New Roman" w:eastAsia="Times New Roman" w:hAnsi="Times New Roman"/>
            <w:b/>
            <w:color w:val="01745C"/>
            <w:sz w:val="24"/>
            <w:szCs w:val="24"/>
            <w:lang w:eastAsia="ru-RU"/>
          </w:rPr>
          <w:t>пункт 2.3.5.8.12.4</w:t>
        </w:r>
      </w:hyperlink>
      <w:r w:rsidRPr="000B407E">
        <w:rPr>
          <w:rFonts w:ascii="Times New Roman" w:eastAsia="Times New Roman" w:hAnsi="Times New Roman"/>
          <w:b/>
          <w:color w:val="222222"/>
          <w:sz w:val="24"/>
          <w:szCs w:val="24"/>
          <w:lang w:eastAsia="ru-RU"/>
        </w:rPr>
        <w:t> Правил благоустройства территории Санкт-Петербурга, утвержденных </w:t>
      </w:r>
      <w:hyperlink r:id="rId72" w:anchor="/document/80/456024404/" w:history="1">
        <w:r w:rsidRPr="000B407E">
          <w:rPr>
            <w:rFonts w:ascii="Times New Roman" w:eastAsia="Times New Roman" w:hAnsi="Times New Roman"/>
            <w:b/>
            <w:color w:val="01745C"/>
            <w:sz w:val="24"/>
            <w:szCs w:val="24"/>
            <w:lang w:eastAsia="ru-RU"/>
          </w:rPr>
          <w:t>постановлением правительства Санкт-Петербурга от 09.11.2016 № 961</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before="960" w:after="0" w:line="240" w:lineRule="auto"/>
        <w:jc w:val="both"/>
        <w:outlineLvl w:val="1"/>
        <w:rPr>
          <w:rFonts w:ascii="Times New Roman" w:eastAsia="Times New Roman" w:hAnsi="Times New Roman"/>
          <w:b/>
          <w:bCs/>
          <w:color w:val="002060"/>
          <w:spacing w:val="-1"/>
          <w:sz w:val="36"/>
          <w:szCs w:val="36"/>
          <w:u w:val="single"/>
          <w:lang w:eastAsia="ru-RU"/>
        </w:rPr>
      </w:pPr>
      <w:r w:rsidRPr="000B407E">
        <w:rPr>
          <w:rFonts w:ascii="Times New Roman" w:eastAsia="Times New Roman" w:hAnsi="Times New Roman"/>
          <w:b/>
          <w:bCs/>
          <w:color w:val="002060"/>
          <w:spacing w:val="-1"/>
          <w:sz w:val="36"/>
          <w:szCs w:val="36"/>
          <w:u w:val="single"/>
          <w:lang w:eastAsia="ru-RU"/>
        </w:rPr>
        <w:t xml:space="preserve">9. Обязан ли ЖСК выдавать реестр членов кооператива по запросу собственников — </w:t>
      </w:r>
      <w:proofErr w:type="spellStart"/>
      <w:r w:rsidRPr="000B407E">
        <w:rPr>
          <w:rFonts w:ascii="Times New Roman" w:eastAsia="Times New Roman" w:hAnsi="Times New Roman"/>
          <w:b/>
          <w:bCs/>
          <w:color w:val="002060"/>
          <w:spacing w:val="-1"/>
          <w:sz w:val="36"/>
          <w:szCs w:val="36"/>
          <w:u w:val="single"/>
          <w:lang w:eastAsia="ru-RU"/>
        </w:rPr>
        <w:t>нечленов</w:t>
      </w:r>
      <w:proofErr w:type="spellEnd"/>
      <w:r w:rsidRPr="000B407E">
        <w:rPr>
          <w:rFonts w:ascii="Times New Roman" w:eastAsia="Times New Roman" w:hAnsi="Times New Roman"/>
          <w:b/>
          <w:bCs/>
          <w:color w:val="002060"/>
          <w:spacing w:val="-1"/>
          <w:sz w:val="36"/>
          <w:szCs w:val="36"/>
          <w:u w:val="single"/>
          <w:lang w:eastAsia="ru-RU"/>
        </w:rPr>
        <w:t xml:space="preserve"> ЖСК?</w:t>
      </w:r>
    </w:p>
    <w:p w:rsidR="000B407E" w:rsidRPr="000B407E" w:rsidRDefault="000B407E" w:rsidP="000B407E">
      <w:pPr>
        <w:spacing w:after="0" w:line="240" w:lineRule="auto"/>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Да, если это предусмотрено уставом ЖСК, внутренними документами, решением общего собрания членов кооператива.</w:t>
      </w:r>
    </w:p>
    <w:p w:rsidR="000B407E" w:rsidRPr="000B407E" w:rsidRDefault="000B407E" w:rsidP="000B407E">
      <w:pPr>
        <w:spacing w:after="0" w:line="240" w:lineRule="auto"/>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ЖСК обязан вести реестр своих членов, в том числе в единой информационной системе жилищного строительства. Это предусмотрено </w:t>
      </w:r>
      <w:hyperlink r:id="rId73" w:anchor="/document/99/901919946/XA00MJC2NQ/" w:history="1">
        <w:r w:rsidRPr="000B407E">
          <w:rPr>
            <w:rFonts w:ascii="Times New Roman" w:eastAsia="Times New Roman" w:hAnsi="Times New Roman"/>
            <w:b/>
            <w:color w:val="01745C"/>
            <w:sz w:val="24"/>
            <w:szCs w:val="24"/>
            <w:lang w:eastAsia="ru-RU"/>
          </w:rPr>
          <w:t>частью 3</w:t>
        </w:r>
      </w:hyperlink>
      <w:r w:rsidRPr="000B407E">
        <w:rPr>
          <w:rFonts w:ascii="Times New Roman" w:eastAsia="Times New Roman" w:hAnsi="Times New Roman"/>
          <w:b/>
          <w:color w:val="222222"/>
          <w:sz w:val="24"/>
          <w:szCs w:val="24"/>
          <w:lang w:eastAsia="ru-RU"/>
        </w:rPr>
        <w:t> статьи 123.1 ЖК. Но обязанность ЖСК представлять копии или оригиналы реестра для ознакомления закон не устанавливает. Такое правило есть только для ТСЖ (</w:t>
      </w:r>
      <w:hyperlink r:id="rId74" w:anchor="/document/99/901919946/XA00M8Q2N8/" w:tooltip="https://vip.1umd.ru/#/document/99/901919946/XA00M8Q2N8/" w:history="1">
        <w:r w:rsidRPr="000B407E">
          <w:rPr>
            <w:rFonts w:ascii="Times New Roman" w:eastAsia="Times New Roman" w:hAnsi="Times New Roman"/>
            <w:b/>
            <w:color w:val="01745C"/>
            <w:sz w:val="24"/>
            <w:szCs w:val="24"/>
            <w:lang w:eastAsia="ru-RU"/>
          </w:rPr>
          <w:t>ч. 3 ст. 143.1 ЖК</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after="0" w:line="240" w:lineRule="auto"/>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Обязанность можно прописать в уставе кооператива или во внутренних документах, решении общего собрания членов ЖСК. Такая возможность следует из </w:t>
      </w:r>
      <w:hyperlink r:id="rId75" w:anchor="/document/99/901919946/ZA00M6G2MS/" w:tooltip="Статья 113. Устав жилищного кооператива" w:history="1">
        <w:r w:rsidRPr="000B407E">
          <w:rPr>
            <w:rFonts w:ascii="Times New Roman" w:eastAsia="Times New Roman" w:hAnsi="Times New Roman"/>
            <w:b/>
            <w:color w:val="01745C"/>
            <w:sz w:val="24"/>
            <w:szCs w:val="24"/>
            <w:lang w:eastAsia="ru-RU"/>
          </w:rPr>
          <w:t>статьи 113</w:t>
        </w:r>
      </w:hyperlink>
      <w:r w:rsidRPr="000B407E">
        <w:rPr>
          <w:rFonts w:ascii="Times New Roman" w:eastAsia="Times New Roman" w:hAnsi="Times New Roman"/>
          <w:b/>
          <w:color w:val="222222"/>
          <w:sz w:val="24"/>
          <w:szCs w:val="24"/>
          <w:lang w:eastAsia="ru-RU"/>
        </w:rPr>
        <w:t>, </w:t>
      </w:r>
      <w:hyperlink r:id="rId76" w:anchor="/document/99/901919946/ZAP2JP63MM/" w:tooltip="ращает предоставление коммунальной услуги по обращению с твердыми коммунальными отходами с даты расторжения договора о предоставлении указанной коммунальной услуги по основаниям,.." w:history="1">
        <w:r w:rsidRPr="000B407E">
          <w:rPr>
            <w:rFonts w:ascii="Times New Roman" w:eastAsia="Times New Roman" w:hAnsi="Times New Roman"/>
            <w:b/>
            <w:color w:val="01745C"/>
            <w:sz w:val="24"/>
            <w:szCs w:val="24"/>
            <w:lang w:eastAsia="ru-RU"/>
          </w:rPr>
          <w:t>части 2</w:t>
        </w:r>
      </w:hyperlink>
      <w:r w:rsidRPr="000B407E">
        <w:rPr>
          <w:rFonts w:ascii="Times New Roman" w:eastAsia="Times New Roman" w:hAnsi="Times New Roman"/>
          <w:b/>
          <w:color w:val="222222"/>
          <w:sz w:val="24"/>
          <w:szCs w:val="24"/>
          <w:lang w:eastAsia="ru-RU"/>
        </w:rPr>
        <w:t> статьи 123.1 ЖК. Аналогичный вывод содержит </w:t>
      </w:r>
      <w:hyperlink r:id="rId77" w:anchor="/document/98/16413581/" w:history="1">
        <w:r w:rsidRPr="000B407E">
          <w:rPr>
            <w:rFonts w:ascii="Times New Roman" w:eastAsia="Times New Roman" w:hAnsi="Times New Roman"/>
            <w:b/>
            <w:color w:val="01745C"/>
            <w:sz w:val="24"/>
            <w:szCs w:val="24"/>
            <w:lang w:eastAsia="ru-RU"/>
          </w:rPr>
          <w:t>определение Свердловского областного суда от 28.04.2016 № 33-7147/2016 по делу № 33-7147/2016</w:t>
        </w:r>
      </w:hyperlink>
      <w:r w:rsidRPr="000B407E">
        <w:rPr>
          <w:rFonts w:ascii="Times New Roman" w:eastAsia="Times New Roman" w:hAnsi="Times New Roman"/>
          <w:b/>
          <w:color w:val="222222"/>
          <w:sz w:val="24"/>
          <w:szCs w:val="24"/>
          <w:lang w:eastAsia="ru-RU"/>
        </w:rPr>
        <w:t>.</w:t>
      </w:r>
    </w:p>
    <w:p w:rsidR="000B407E" w:rsidRPr="000B407E" w:rsidRDefault="000B407E" w:rsidP="000B407E">
      <w:pPr>
        <w:spacing w:before="960" w:after="0" w:line="240" w:lineRule="auto"/>
        <w:jc w:val="both"/>
        <w:outlineLvl w:val="1"/>
        <w:rPr>
          <w:rFonts w:ascii="Times New Roman" w:eastAsia="Times New Roman" w:hAnsi="Times New Roman"/>
          <w:b/>
          <w:bCs/>
          <w:color w:val="002060"/>
          <w:spacing w:val="-1"/>
          <w:sz w:val="36"/>
          <w:szCs w:val="36"/>
          <w:u w:val="single"/>
          <w:lang w:eastAsia="ru-RU"/>
        </w:rPr>
      </w:pPr>
      <w:r w:rsidRPr="000B407E">
        <w:rPr>
          <w:rFonts w:ascii="Times New Roman" w:eastAsia="Times New Roman" w:hAnsi="Times New Roman"/>
          <w:b/>
          <w:bCs/>
          <w:color w:val="002060"/>
          <w:spacing w:val="-1"/>
          <w:sz w:val="36"/>
          <w:szCs w:val="36"/>
          <w:u w:val="single"/>
          <w:lang w:eastAsia="ru-RU"/>
        </w:rPr>
        <w:t>10. Можно ли продлить квалификационный аттестат руководителя УО после того, как закончится срок действия?</w:t>
      </w:r>
    </w:p>
    <w:p w:rsidR="000B407E" w:rsidRPr="000B407E" w:rsidRDefault="000B407E" w:rsidP="000B407E">
      <w:pPr>
        <w:spacing w:after="0" w:line="240" w:lineRule="auto"/>
        <w:jc w:val="both"/>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Нет, нельзя.</w:t>
      </w:r>
    </w:p>
    <w:p w:rsidR="000B407E" w:rsidRPr="000B407E" w:rsidRDefault="000B407E" w:rsidP="000B407E">
      <w:pPr>
        <w:spacing w:after="0" w:line="240" w:lineRule="auto"/>
        <w:rPr>
          <w:rFonts w:ascii="Times New Roman" w:eastAsia="Times New Roman" w:hAnsi="Times New Roman"/>
          <w:b/>
          <w:color w:val="222222"/>
          <w:sz w:val="24"/>
          <w:szCs w:val="24"/>
          <w:lang w:eastAsia="ru-RU"/>
        </w:rPr>
      </w:pPr>
      <w:r w:rsidRPr="000B407E">
        <w:rPr>
          <w:rFonts w:ascii="Times New Roman" w:eastAsia="Times New Roman" w:hAnsi="Times New Roman"/>
          <w:b/>
          <w:color w:val="222222"/>
          <w:sz w:val="24"/>
          <w:szCs w:val="24"/>
          <w:lang w:eastAsia="ru-RU"/>
        </w:rPr>
        <w:t>Закон не предусматривает возможность продлевать квалификационный аттестат. Его выдают сроком на пять лет (</w:t>
      </w:r>
      <w:hyperlink r:id="rId78" w:anchor="/document/99/901919946/XA00MG22NH/" w:tooltip="https://www.1jur.ru/#/document/99/901919946/XA00MG22NH/" w:history="1">
        <w:r w:rsidRPr="000B407E">
          <w:rPr>
            <w:rFonts w:ascii="Times New Roman" w:eastAsia="Times New Roman" w:hAnsi="Times New Roman"/>
            <w:b/>
            <w:color w:val="01745C"/>
            <w:sz w:val="24"/>
            <w:szCs w:val="24"/>
            <w:lang w:eastAsia="ru-RU"/>
          </w:rPr>
          <w:t>ч. 6 ст. 202 ЖК</w:t>
        </w:r>
      </w:hyperlink>
      <w:r w:rsidRPr="000B407E">
        <w:rPr>
          <w:rFonts w:ascii="Times New Roman" w:eastAsia="Times New Roman" w:hAnsi="Times New Roman"/>
          <w:b/>
          <w:color w:val="222222"/>
          <w:sz w:val="24"/>
          <w:szCs w:val="24"/>
          <w:lang w:eastAsia="ru-RU"/>
        </w:rPr>
        <w:t>). Затем необходимо вновь сдать квалификационный экзамен и получить новый аттестат. Такое правило следует из </w:t>
      </w:r>
      <w:hyperlink r:id="rId79" w:anchor="/document/99/901919946/XA00MF02NC/" w:tooltip="https://www.1jur.ru/#/document/99/901919946/XA00MF02NC/" w:history="1">
        <w:r w:rsidRPr="000B407E">
          <w:rPr>
            <w:rFonts w:ascii="Times New Roman" w:eastAsia="Times New Roman" w:hAnsi="Times New Roman"/>
            <w:b/>
            <w:color w:val="01745C"/>
            <w:sz w:val="24"/>
            <w:szCs w:val="24"/>
            <w:lang w:eastAsia="ru-RU"/>
          </w:rPr>
          <w:t>части 5</w:t>
        </w:r>
      </w:hyperlink>
      <w:r w:rsidRPr="000B407E">
        <w:rPr>
          <w:rFonts w:ascii="Times New Roman" w:eastAsia="Times New Roman" w:hAnsi="Times New Roman"/>
          <w:b/>
          <w:color w:val="222222"/>
          <w:sz w:val="24"/>
          <w:szCs w:val="24"/>
          <w:lang w:eastAsia="ru-RU"/>
        </w:rPr>
        <w:t> статьи 202 ЖК, </w:t>
      </w:r>
      <w:hyperlink r:id="rId80" w:anchor="/document/99/420240182/XA00M3A2ME/" w:tooltip="https://www.1jur.ru/#/document/99/420240182/XA00M3A2ME/" w:history="1">
        <w:r w:rsidRPr="000B407E">
          <w:rPr>
            <w:rFonts w:ascii="Times New Roman" w:eastAsia="Times New Roman" w:hAnsi="Times New Roman"/>
            <w:b/>
            <w:color w:val="01745C"/>
            <w:sz w:val="24"/>
            <w:szCs w:val="24"/>
            <w:lang w:eastAsia="ru-RU"/>
          </w:rPr>
          <w:t>пункта 3</w:t>
        </w:r>
      </w:hyperlink>
      <w:r w:rsidRPr="000B407E">
        <w:rPr>
          <w:rFonts w:ascii="Times New Roman" w:eastAsia="Times New Roman" w:hAnsi="Times New Roman"/>
          <w:b/>
          <w:color w:val="222222"/>
          <w:sz w:val="24"/>
          <w:szCs w:val="24"/>
          <w:lang w:eastAsia="ru-RU"/>
        </w:rPr>
        <w:t> приложения 2 к приказу Минстроя от 05.12.2014 № 789/пр.</w:t>
      </w:r>
    </w:p>
    <w:p w:rsidR="000B407E" w:rsidRPr="000B407E" w:rsidRDefault="000B407E" w:rsidP="000B407E">
      <w:pPr>
        <w:spacing w:after="0" w:line="240" w:lineRule="auto"/>
        <w:jc w:val="both"/>
        <w:rPr>
          <w:rFonts w:ascii="Times New Roman" w:eastAsia="Times New Roman" w:hAnsi="Times New Roman"/>
          <w:b/>
          <w:color w:val="002060"/>
          <w:sz w:val="24"/>
          <w:szCs w:val="24"/>
          <w:u w:val="single"/>
          <w:lang w:eastAsia="ru-RU"/>
        </w:rPr>
      </w:pPr>
      <w:r w:rsidRPr="000B407E">
        <w:rPr>
          <w:rFonts w:ascii="Times New Roman" w:eastAsia="Times New Roman" w:hAnsi="Times New Roman"/>
          <w:b/>
          <w:color w:val="002060"/>
          <w:sz w:val="24"/>
          <w:szCs w:val="24"/>
          <w:u w:val="single"/>
          <w:lang w:eastAsia="ru-RU"/>
        </w:rPr>
        <w:t>----------------------------------------------------------------------------------------------------------------------------------</w:t>
      </w:r>
    </w:p>
    <w:p w:rsidR="000B407E" w:rsidRPr="000B407E" w:rsidRDefault="000B407E" w:rsidP="000B407E">
      <w:pPr>
        <w:rPr>
          <w:rFonts w:ascii="Times New Roman" w:eastAsiaTheme="minorHAnsi" w:hAnsi="Times New Roman"/>
          <w:b/>
          <w:color w:val="002060"/>
          <w:sz w:val="40"/>
          <w:szCs w:val="40"/>
          <w:u w:val="single"/>
        </w:rPr>
      </w:pPr>
      <w:r w:rsidRPr="000B407E">
        <w:rPr>
          <w:rFonts w:ascii="Times New Roman" w:eastAsia="Times New Roman" w:hAnsi="Times New Roman"/>
          <w:color w:val="222222"/>
          <w:sz w:val="21"/>
          <w:szCs w:val="21"/>
          <w:lang w:eastAsia="ru-RU"/>
        </w:rPr>
        <w:br/>
      </w:r>
      <w:r w:rsidRPr="000B407E">
        <w:rPr>
          <w:rFonts w:ascii="Times New Roman" w:eastAsiaTheme="minorHAnsi" w:hAnsi="Times New Roman"/>
          <w:b/>
          <w:color w:val="002060"/>
          <w:sz w:val="40"/>
          <w:szCs w:val="40"/>
        </w:rPr>
        <w:t>3.</w:t>
      </w:r>
      <w:r>
        <w:rPr>
          <w:rFonts w:ascii="Times New Roman" w:eastAsiaTheme="minorHAnsi" w:hAnsi="Times New Roman"/>
          <w:b/>
          <w:color w:val="002060"/>
          <w:sz w:val="40"/>
          <w:szCs w:val="40"/>
          <w:u w:val="single"/>
        </w:rPr>
        <w:t xml:space="preserve"> </w:t>
      </w:r>
      <w:r w:rsidRPr="000B407E">
        <w:rPr>
          <w:rFonts w:ascii="Times New Roman" w:eastAsiaTheme="minorHAnsi" w:hAnsi="Times New Roman"/>
          <w:b/>
          <w:color w:val="002060"/>
          <w:sz w:val="40"/>
          <w:szCs w:val="40"/>
          <w:u w:val="single"/>
        </w:rPr>
        <w:t>Шесть разъяснений органов власти в сфере надзора и управления домами</w:t>
      </w:r>
    </w:p>
    <w:p w:rsidR="000B407E" w:rsidRPr="000B407E" w:rsidRDefault="000B407E" w:rsidP="000B407E">
      <w:pPr>
        <w:spacing w:line="259" w:lineRule="auto"/>
        <w:rPr>
          <w:rFonts w:ascii="Times New Roman" w:eastAsiaTheme="minorHAnsi" w:hAnsi="Times New Roman"/>
          <w:b/>
          <w:color w:val="002060"/>
          <w:sz w:val="28"/>
          <w:szCs w:val="28"/>
        </w:rPr>
      </w:pPr>
      <w:r w:rsidRPr="000B407E">
        <w:rPr>
          <w:rFonts w:ascii="Times New Roman" w:eastAsiaTheme="minorHAnsi" w:hAnsi="Times New Roman"/>
          <w:b/>
          <w:color w:val="002060"/>
          <w:sz w:val="28"/>
          <w:szCs w:val="28"/>
        </w:rPr>
        <w:t xml:space="preserve">Сделали обзор новых писем </w:t>
      </w:r>
      <w:proofErr w:type="spellStart"/>
      <w:r w:rsidRPr="000B407E">
        <w:rPr>
          <w:rFonts w:ascii="Times New Roman" w:eastAsiaTheme="minorHAnsi" w:hAnsi="Times New Roman"/>
          <w:b/>
          <w:color w:val="002060"/>
          <w:sz w:val="28"/>
          <w:szCs w:val="28"/>
        </w:rPr>
        <w:t>Минэка</w:t>
      </w:r>
      <w:proofErr w:type="spellEnd"/>
      <w:r w:rsidRPr="000B407E">
        <w:rPr>
          <w:rFonts w:ascii="Times New Roman" w:eastAsiaTheme="minorHAnsi" w:hAnsi="Times New Roman"/>
          <w:b/>
          <w:color w:val="002060"/>
          <w:sz w:val="28"/>
          <w:szCs w:val="28"/>
        </w:rPr>
        <w:t xml:space="preserve">, Минстроя РФ и </w:t>
      </w:r>
      <w:proofErr w:type="spellStart"/>
      <w:r w:rsidRPr="000B407E">
        <w:rPr>
          <w:rFonts w:ascii="Times New Roman" w:eastAsiaTheme="minorHAnsi" w:hAnsi="Times New Roman"/>
          <w:b/>
          <w:color w:val="002060"/>
          <w:sz w:val="28"/>
          <w:szCs w:val="28"/>
        </w:rPr>
        <w:t>Росреестра</w:t>
      </w:r>
      <w:proofErr w:type="spellEnd"/>
      <w:r w:rsidRPr="000B407E">
        <w:rPr>
          <w:rFonts w:ascii="Times New Roman" w:eastAsiaTheme="minorHAnsi" w:hAnsi="Times New Roman"/>
          <w:b/>
          <w:color w:val="002060"/>
          <w:sz w:val="28"/>
          <w:szCs w:val="28"/>
        </w:rPr>
        <w:t>, разъяснений органов ГЖН. Читайте, могут ли ГЖИ при проверке осматривать жилые помещения, какие мероприятия разрешены органам лицензионного контроля и как формируется участок, на котором стоят несколько МКД.</w:t>
      </w:r>
    </w:p>
    <w:p w:rsidR="000B407E" w:rsidRPr="000B407E" w:rsidRDefault="000B407E" w:rsidP="000B407E">
      <w:pPr>
        <w:spacing w:line="259" w:lineRule="auto"/>
        <w:jc w:val="both"/>
        <w:rPr>
          <w:rFonts w:ascii="Times New Roman" w:eastAsiaTheme="minorHAnsi" w:hAnsi="Times New Roman"/>
        </w:rPr>
      </w:pPr>
      <w:r w:rsidRPr="000B407E">
        <w:rPr>
          <w:rFonts w:ascii="Times New Roman" w:eastAsiaTheme="minorHAnsi" w:hAnsi="Times New Roman"/>
          <w:b/>
          <w:color w:val="002060"/>
          <w:sz w:val="32"/>
          <w:szCs w:val="32"/>
          <w:u w:val="single"/>
        </w:rPr>
        <w:t>Органы ГЖН не вправе проводить осмотр квартир на предмет незаконных перепланировок</w:t>
      </w:r>
      <w:r w:rsidRPr="000B407E">
        <w:rPr>
          <w:rFonts w:ascii="Times New Roman" w:eastAsiaTheme="minorHAnsi" w:hAnsi="Times New Roman"/>
          <w:color w:val="002060"/>
        </w:rPr>
        <w:t xml:space="preserve">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Согласно ч. 4 ст. 76 № 248-ФЗ, надзорные органы не вправе проводить их осмотр. Но предметом </w:t>
      </w:r>
      <w:proofErr w:type="spellStart"/>
      <w:r w:rsidRPr="000B407E">
        <w:rPr>
          <w:rFonts w:ascii="Times New Roman" w:eastAsiaTheme="minorHAnsi" w:hAnsi="Times New Roman"/>
          <w:b/>
        </w:rPr>
        <w:t>госжилнадзора</w:t>
      </w:r>
      <w:proofErr w:type="spellEnd"/>
      <w:r w:rsidRPr="000B407E">
        <w:rPr>
          <w:rFonts w:ascii="Times New Roman" w:eastAsiaTheme="minorHAnsi" w:hAnsi="Times New Roman"/>
          <w:b/>
        </w:rPr>
        <w:t xml:space="preserve"> является проверка исполнения требований к переустройству квартир и комнат в домах. </w:t>
      </w:r>
      <w:proofErr w:type="spellStart"/>
      <w:r w:rsidRPr="000B407E">
        <w:rPr>
          <w:rFonts w:ascii="Times New Roman" w:eastAsiaTheme="minorHAnsi" w:hAnsi="Times New Roman"/>
          <w:b/>
        </w:rPr>
        <w:t>Минэк</w:t>
      </w:r>
      <w:proofErr w:type="spellEnd"/>
      <w:r w:rsidRPr="000B407E">
        <w:rPr>
          <w:rFonts w:ascii="Times New Roman" w:eastAsiaTheme="minorHAnsi" w:hAnsi="Times New Roman"/>
          <w:b/>
        </w:rPr>
        <w:t xml:space="preserve"> РФ посвятил этому вопросу письмо от 23.03.2022 № ОГ-Д24-1977.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lastRenderedPageBreak/>
        <w:t xml:space="preserve">       ЖК РФ не устанавливает возможности осмотров жилых помещений в рамках регионального </w:t>
      </w:r>
      <w:proofErr w:type="spellStart"/>
      <w:r w:rsidRPr="000B407E">
        <w:rPr>
          <w:rFonts w:ascii="Times New Roman" w:eastAsiaTheme="minorHAnsi" w:hAnsi="Times New Roman"/>
          <w:b/>
        </w:rPr>
        <w:t>госжилнадзора</w:t>
      </w:r>
      <w:proofErr w:type="spellEnd"/>
      <w:r w:rsidRPr="000B407E">
        <w:rPr>
          <w:rFonts w:ascii="Times New Roman" w:eastAsiaTheme="minorHAnsi" w:hAnsi="Times New Roman"/>
          <w:b/>
        </w:rPr>
        <w:t xml:space="preserve"> и муниципального жилищного контроля. Но надзорные органы вправе использовать иные виды контрольных мероприятий. В соответствии с п. 2 ч. 2 ст. 90 № 248-ФЗ, ч. 12 ст. 20 ЖК РФ, орган ГЖН по результатам проверки может обратиться в суд с понуждением к исполнению предписания об устранении выявленных нарушений.</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При этом в 2022 году органы ГЖН вправе проводить внеплановые проверки только при обращении граждан за защитой их нарушенных прав и после согласования с прокуратурой (</w:t>
      </w:r>
      <w:proofErr w:type="spellStart"/>
      <w:r w:rsidRPr="000B407E">
        <w:rPr>
          <w:rFonts w:ascii="Times New Roman" w:eastAsiaTheme="minorHAnsi" w:hAnsi="Times New Roman"/>
          <w:b/>
        </w:rPr>
        <w:t>пп</w:t>
      </w:r>
      <w:proofErr w:type="spellEnd"/>
      <w:r w:rsidRPr="000B407E">
        <w:rPr>
          <w:rFonts w:ascii="Times New Roman" w:eastAsiaTheme="minorHAnsi" w:hAnsi="Times New Roman"/>
          <w:b/>
        </w:rPr>
        <w:t>. «а» п. 3 ПП РФ № 336).</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color w:val="002060"/>
          <w:sz w:val="32"/>
          <w:szCs w:val="32"/>
          <w:u w:val="single"/>
        </w:rPr>
        <w:t>Перечень мероприятий, входящих в лицензионной контроль за УО, ограничен № 248-ФЗ и Положением № 1110</w:t>
      </w:r>
      <w:r w:rsidRPr="000B407E">
        <w:rPr>
          <w:rFonts w:ascii="Times New Roman" w:eastAsiaTheme="minorHAnsi" w:hAnsi="Times New Roman"/>
          <w:b/>
          <w:color w:val="002060"/>
        </w:rPr>
        <w:t xml:space="preserve">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Контрольно-надзорной деятельности посвящено и письмо Минстроя РФ от 05.04.2022 № 6754-ОГ/04. Ведомство ответило на вопрос, какие виды надзорных мероприятий проводятся в рамках лицензионного контроля за работой управляющей организации.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Перечень действий при КНД на плановой и внеплановой основе определён в ч. 1 ст. 65 № 248-ФЗ. Согласно ч. 2 ст. 65 № 248-ФЗ, контрольные действия в рамках определённого вида надзора устанавливаются в положении о нём. При этом не допускается проводить проверку, если к моменту начала её нет в едином реестре надзорных мероприятий (ч. 4 ст. 19 № 248-ФЗ).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Минстрой РФ указывает, что контрольные мероприятия могут проводиться: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путём совершения действий, предусмотренных ч. 1 ст. 65 № 248-ФЗ, а если положением о виде контроля установлен их более узкий перечень, </w:t>
      </w:r>
      <w:proofErr w:type="gramStart"/>
      <w:r w:rsidRPr="000B407E">
        <w:rPr>
          <w:rFonts w:ascii="Times New Roman" w:eastAsiaTheme="minorHAnsi" w:hAnsi="Times New Roman"/>
          <w:b/>
        </w:rPr>
        <w:t>–  только</w:t>
      </w:r>
      <w:proofErr w:type="gramEnd"/>
      <w:r w:rsidRPr="000B407E">
        <w:rPr>
          <w:rFonts w:ascii="Times New Roman" w:eastAsiaTheme="minorHAnsi" w:hAnsi="Times New Roman"/>
          <w:b/>
        </w:rPr>
        <w:t xml:space="preserve"> действий, которые входят в него;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если они есть в едином реестре контрольных мероприятий.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Исключение составляют мероприятия, которые проходят без взаимодействия с контролируемым лицом.</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color w:val="002060"/>
          <w:sz w:val="32"/>
          <w:szCs w:val="32"/>
          <w:u w:val="single"/>
        </w:rPr>
        <w:t>Для формирования участка под несколькими МКД необходимо заявление от собственника помещения</w:t>
      </w:r>
      <w:r w:rsidRPr="000B407E">
        <w:rPr>
          <w:rFonts w:ascii="Times New Roman" w:eastAsiaTheme="minorHAnsi" w:hAnsi="Times New Roman"/>
          <w:b/>
          <w:color w:val="002060"/>
        </w:rPr>
        <w:t xml:space="preserve">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w:t>
      </w:r>
      <w:proofErr w:type="spellStart"/>
      <w:r w:rsidRPr="000B407E">
        <w:rPr>
          <w:rFonts w:ascii="Times New Roman" w:eastAsiaTheme="minorHAnsi" w:hAnsi="Times New Roman"/>
          <w:b/>
        </w:rPr>
        <w:t>Росреестр</w:t>
      </w:r>
      <w:proofErr w:type="spellEnd"/>
      <w:r w:rsidRPr="000B407E">
        <w:rPr>
          <w:rFonts w:ascii="Times New Roman" w:eastAsiaTheme="minorHAnsi" w:hAnsi="Times New Roman"/>
          <w:b/>
        </w:rPr>
        <w:t xml:space="preserve"> в письме от 10.02.2022 № 14-01167/22@ ответил на вопрос о праве общей долевой собственности на земельный участок под многоквартирным домом.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Согласно п. 4 ч. 1 ст. 36 ЖК РФ, земельный участок с элементами озеленения и благоустройства принадлежит собственникам помещений в МКД. Границы и размер такого участка определяются в соответствии с требованиями земельного законодательства и законодательства о градостроительной деятельности.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У всех владельцев помещений право общей долевой собственности на земельный участок в силу закона возникает в случае, если он:</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образован в установленном порядке на основании проекта межевания (ч. ч. 1, 2 ст. 16 № 189-ФЗ, ч. 3 ст. 11.3 ЗК РФ);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поставлен на государственный кадастровый учёт как земельный участок под многоквартирным домом.</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Государственная регистрация права на участок происходит без заявления в момент регистрации права на первое помещение в МКД (ч. 5 ст. 40 № 218-ФЗ). При этом НПА не запрещают застройщику возвести на одном участке два и более МКД (определение ВС РФ от 07.06.2016 № 309-КГ16-5754).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Если на одном земельном участке расположено несколько многоквартирных домов, то </w:t>
      </w:r>
      <w:proofErr w:type="spellStart"/>
      <w:r w:rsidRPr="000B407E">
        <w:rPr>
          <w:rFonts w:ascii="Times New Roman" w:eastAsiaTheme="minorHAnsi" w:hAnsi="Times New Roman"/>
          <w:b/>
        </w:rPr>
        <w:t>госрегистрация</w:t>
      </w:r>
      <w:proofErr w:type="spellEnd"/>
      <w:r w:rsidRPr="000B407E">
        <w:rPr>
          <w:rFonts w:ascii="Times New Roman" w:eastAsiaTheme="minorHAnsi" w:hAnsi="Times New Roman"/>
          <w:b/>
        </w:rPr>
        <w:t xml:space="preserve"> права общедолевой собственности на него в соответствии со ст. 36 ЖК РФ и ст. 16 № 189-ФЗ не может применяться. Чтобы зарегистрировать такое право на придомовую территорию, любой из </w:t>
      </w:r>
      <w:r w:rsidRPr="000B407E">
        <w:rPr>
          <w:rFonts w:ascii="Times New Roman" w:eastAsiaTheme="minorHAnsi" w:hAnsi="Times New Roman"/>
          <w:b/>
        </w:rPr>
        <w:lastRenderedPageBreak/>
        <w:t xml:space="preserve">собственников помещений вправе обратиться в </w:t>
      </w:r>
      <w:proofErr w:type="spellStart"/>
      <w:r w:rsidRPr="000B407E">
        <w:rPr>
          <w:rFonts w:ascii="Times New Roman" w:eastAsiaTheme="minorHAnsi" w:hAnsi="Times New Roman"/>
          <w:b/>
        </w:rPr>
        <w:t>Росреестр</w:t>
      </w:r>
      <w:proofErr w:type="spellEnd"/>
      <w:r w:rsidRPr="000B407E">
        <w:rPr>
          <w:rFonts w:ascii="Times New Roman" w:eastAsiaTheme="minorHAnsi" w:hAnsi="Times New Roman"/>
          <w:b/>
        </w:rPr>
        <w:t xml:space="preserve"> с заявлением об образовании участка под МКД (ч. 3 ст. 16 № 189-ФЗ).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Если участок под домом не сформирован, то он находится в собственности публично-правового образования. Но владелец земли не вправе распоряжаться этой землёй в той части, в которой должен быть сформирован участок под МКД (п. 67 постановления Пленума ВС РФ и ВАС РФ от 29.04.2010 № 10/22). Жители дома вправе владеть им и распоряжаться для эксплуатации МКД и объектов, входящих в состав общего имущества (ч. 1 ст. 36 ЖК РФ).</w:t>
      </w:r>
    </w:p>
    <w:p w:rsidR="000B407E" w:rsidRPr="000B407E" w:rsidRDefault="000B407E" w:rsidP="000B407E">
      <w:pPr>
        <w:spacing w:line="259" w:lineRule="auto"/>
        <w:jc w:val="both"/>
        <w:rPr>
          <w:rFonts w:ascii="Times New Roman" w:eastAsiaTheme="minorHAnsi" w:hAnsi="Times New Roman"/>
          <w:b/>
          <w:color w:val="002060"/>
        </w:rPr>
      </w:pPr>
      <w:r w:rsidRPr="000B407E">
        <w:rPr>
          <w:rFonts w:ascii="Times New Roman" w:eastAsiaTheme="minorHAnsi" w:hAnsi="Times New Roman"/>
          <w:b/>
          <w:color w:val="002060"/>
          <w:sz w:val="32"/>
          <w:szCs w:val="32"/>
          <w:u w:val="single"/>
        </w:rPr>
        <w:t>В течение недели после окончания отопительного сезона УО обязаны проверить дымовые и вентиляционные каналы</w:t>
      </w:r>
      <w:r w:rsidRPr="000B407E">
        <w:rPr>
          <w:rFonts w:ascii="Times New Roman" w:eastAsiaTheme="minorHAnsi" w:hAnsi="Times New Roman"/>
          <w:b/>
          <w:color w:val="002060"/>
        </w:rPr>
        <w:t xml:space="preserve">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color w:val="002060"/>
        </w:rPr>
        <w:t xml:space="preserve">       </w:t>
      </w:r>
      <w:r w:rsidRPr="000B407E">
        <w:rPr>
          <w:rFonts w:ascii="Times New Roman" w:eastAsiaTheme="minorHAnsi" w:hAnsi="Times New Roman"/>
          <w:b/>
        </w:rPr>
        <w:t xml:space="preserve">ГЖИ Ставропольского края напомнила о том, что не позднее чем через семь дней после окончания отопительного сезона управляющие организации и ТСЖ должны провести проверку дымовых и вентиляционных каналов. За зиму дымоходы могли сильно засориться.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Проверку должны проводить компании, имеющие оборудование и обученных специалистов, а также лицензию на данный вид работ. О времени и дате осмотров каналов необходимо уведомить жителей дома: например, вывесить объявление на информационных стендах в подъездах МКД.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После осмотра дымовых и вентиляционных каналов сотрудники должны составить акты, в которые включается следующая информация:</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результаты проверки технического состояния воздуховодов вентиляции и дымовых каналов;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о тяге и засорениях, требуют ли каналы чистки;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о наличии противопожарных разделок в местах, где дымоходный канал проходит через перекрытия между этажами и крышу.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Акты подписывают собственники помещений, сотрудники, проводившие обследование, и руководитель компании-исполнителя работ.</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color w:val="002060"/>
          <w:sz w:val="32"/>
          <w:szCs w:val="32"/>
          <w:u w:val="single"/>
        </w:rPr>
        <w:t>Для соблюдения мер пожарной безопасности в домах</w:t>
      </w:r>
      <w:r w:rsidRPr="000B407E">
        <w:rPr>
          <w:rFonts w:ascii="Times New Roman" w:eastAsiaTheme="minorHAnsi" w:hAnsi="Times New Roman"/>
          <w:b/>
        </w:rPr>
        <w:t xml:space="preserve">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УО следует использовать новые методички МЧС России ГЖИ Новосибирской области опубликовало рекомендации по соблюдению в домах правил пожарной безопасности. В МКД за противопожарные меры отвечают управляющие организации в соответствии с </w:t>
      </w:r>
      <w:proofErr w:type="spellStart"/>
      <w:r w:rsidRPr="000B407E">
        <w:rPr>
          <w:rFonts w:ascii="Times New Roman" w:eastAsiaTheme="minorHAnsi" w:hAnsi="Times New Roman"/>
          <w:b/>
        </w:rPr>
        <w:t>пп</w:t>
      </w:r>
      <w:proofErr w:type="spellEnd"/>
      <w:r w:rsidRPr="000B407E">
        <w:rPr>
          <w:rFonts w:ascii="Times New Roman" w:eastAsiaTheme="minorHAnsi" w:hAnsi="Times New Roman"/>
          <w:b/>
        </w:rPr>
        <w:t>. «е» п. 11 Правил № 491. При этом УО и ТСЖ обязаны раз в год инструктировать жителей домов о порядке содержания и эксплуатации инженерного оборудования и правилах пожарной безопасности (п. 2.1. Правил № 170). Для профилактики пожаров от электрооборудования МЧС России разработало методику оценки пожарной безопасности жилого дома и методические рекомендации по профилактике пожаров. Орган ГЖН рекомендовал управляющим организациям, ТСЖ и кооперативам использовать данные документы в работе. Найти их можно на сайте ведомства.</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При переоформлении лицензии УО следует учитывать особенности разрешительной деятельности в 2022 году ГЖИ Карелии опубликовала разъяснения о лицензировании деятельности по управлению многоквартирными домами в 2022 году, в том числе о процедуре продления срока действия ранее выданных лицензий.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Ведомство напомнило УО, что согласно ч. 4 ст. 192 ЖК РФ, лицензия на управление многоквартирными домами предоставляется сроком на пять лет, после чего её необходимо продлить. Эти требования предъявляются к лицензиям, выданным с 2015 года: срок их действия исчисляется с 11 января 2018 года и истекает 11 января 2023 года. </w:t>
      </w:r>
    </w:p>
    <w:p w:rsidR="000B407E" w:rsidRPr="000B407E" w:rsidRDefault="000B407E" w:rsidP="000B407E">
      <w:pPr>
        <w:spacing w:line="259" w:lineRule="auto"/>
        <w:jc w:val="both"/>
        <w:rPr>
          <w:rFonts w:ascii="Times New Roman" w:eastAsiaTheme="minorHAnsi" w:hAnsi="Times New Roman"/>
          <w:b/>
        </w:rPr>
      </w:pPr>
      <w:r w:rsidRPr="000B407E">
        <w:rPr>
          <w:rFonts w:ascii="Times New Roman" w:eastAsiaTheme="minorHAnsi" w:hAnsi="Times New Roman"/>
          <w:b/>
        </w:rPr>
        <w:t xml:space="preserve">        Правительство РФ определило особенности разрешительной деятельности в текущем году в постановлении от 12.03.2022 № 353. Оно внесло корректировки в процесс переоформления лицензий УО, </w:t>
      </w:r>
      <w:r w:rsidRPr="000B407E">
        <w:rPr>
          <w:rFonts w:ascii="Times New Roman" w:eastAsiaTheme="minorHAnsi" w:hAnsi="Times New Roman"/>
          <w:b/>
        </w:rPr>
        <w:lastRenderedPageBreak/>
        <w:t xml:space="preserve">в том числе </w:t>
      </w:r>
      <w:proofErr w:type="spellStart"/>
      <w:r w:rsidRPr="000B407E">
        <w:rPr>
          <w:rFonts w:ascii="Times New Roman" w:eastAsiaTheme="minorHAnsi" w:hAnsi="Times New Roman"/>
          <w:b/>
        </w:rPr>
        <w:t>кабмин</w:t>
      </w:r>
      <w:proofErr w:type="spellEnd"/>
      <w:r w:rsidRPr="000B407E">
        <w:rPr>
          <w:rFonts w:ascii="Times New Roman" w:eastAsiaTheme="minorHAnsi" w:hAnsi="Times New Roman"/>
          <w:b/>
        </w:rPr>
        <w:t xml:space="preserve"> установил, что до 31 декабря 2022 года не требуется оплачивать государственную пошлину за предоставление и переоформление лицензии </w:t>
      </w:r>
      <w:proofErr w:type="gramStart"/>
      <w:r w:rsidRPr="000B407E">
        <w:rPr>
          <w:rFonts w:ascii="Times New Roman" w:eastAsiaTheme="minorHAnsi" w:hAnsi="Times New Roman"/>
          <w:b/>
        </w:rPr>
        <w:t>на управлением</w:t>
      </w:r>
      <w:proofErr w:type="gramEnd"/>
      <w:r w:rsidRPr="000B407E">
        <w:rPr>
          <w:rFonts w:ascii="Times New Roman" w:eastAsiaTheme="minorHAnsi" w:hAnsi="Times New Roman"/>
          <w:b/>
        </w:rPr>
        <w:t xml:space="preserve"> МКД.</w:t>
      </w:r>
    </w:p>
    <w:p w:rsidR="000B407E" w:rsidRPr="000B407E" w:rsidRDefault="000B407E" w:rsidP="000B407E">
      <w:pPr>
        <w:spacing w:after="0" w:line="240" w:lineRule="auto"/>
        <w:jc w:val="both"/>
        <w:rPr>
          <w:rFonts w:ascii="Times New Roman" w:eastAsia="Times New Roman" w:hAnsi="Times New Roman"/>
          <w:sz w:val="24"/>
          <w:szCs w:val="24"/>
          <w:lang w:eastAsia="ru-RU"/>
        </w:rPr>
      </w:pPr>
      <w:r w:rsidRPr="000B407E">
        <w:rPr>
          <w:rFonts w:ascii="Times New Roman" w:eastAsiaTheme="minorHAnsi" w:hAnsi="Times New Roman"/>
          <w:color w:val="002060"/>
          <w:u w:val="single"/>
        </w:rPr>
        <w:t>---------------------------------------------------------------------------------------------------------------------------------------------</w:t>
      </w:r>
    </w:p>
    <w:p w:rsidR="000B407E" w:rsidRPr="000B407E" w:rsidRDefault="000B407E" w:rsidP="00EC3C92">
      <w:pPr>
        <w:rPr>
          <w:rFonts w:ascii="Times New Roman" w:eastAsiaTheme="minorHAnsi" w:hAnsi="Times New Roman"/>
          <w:b/>
          <w:color w:val="002060"/>
          <w:sz w:val="40"/>
          <w:szCs w:val="40"/>
          <w:u w:val="single"/>
        </w:rPr>
      </w:pPr>
      <w:r w:rsidRPr="000B407E">
        <w:rPr>
          <w:rFonts w:ascii="Times New Roman" w:eastAsia="Times New Roman" w:hAnsi="Times New Roman"/>
          <w:color w:val="222222"/>
          <w:sz w:val="21"/>
          <w:szCs w:val="21"/>
          <w:lang w:eastAsia="ru-RU"/>
        </w:rPr>
        <w:br/>
      </w:r>
      <w:r w:rsidRPr="000B407E">
        <w:rPr>
          <w:rFonts w:ascii="Times New Roman" w:eastAsiaTheme="minorHAnsi" w:hAnsi="Times New Roman"/>
          <w:b/>
          <w:color w:val="002060"/>
          <w:sz w:val="40"/>
          <w:szCs w:val="40"/>
        </w:rPr>
        <w:t xml:space="preserve">4. </w:t>
      </w:r>
      <w:r w:rsidRPr="000B407E">
        <w:rPr>
          <w:rFonts w:ascii="Times New Roman" w:eastAsiaTheme="minorHAnsi" w:hAnsi="Times New Roman"/>
          <w:b/>
          <w:color w:val="002060"/>
          <w:sz w:val="40"/>
          <w:szCs w:val="40"/>
          <w:u w:val="single"/>
        </w:rPr>
        <w:t>Вопросы по работе с персональными данными в деятельности УО и РСО.</w:t>
      </w:r>
    </w:p>
    <w:p w:rsidR="000B407E" w:rsidRPr="000B407E" w:rsidRDefault="000B407E" w:rsidP="000B407E">
      <w:pPr>
        <w:spacing w:line="259" w:lineRule="auto"/>
        <w:rPr>
          <w:rFonts w:ascii="Times New Roman" w:eastAsiaTheme="minorHAnsi" w:hAnsi="Times New Roman"/>
          <w:b/>
          <w:color w:val="002060"/>
          <w:sz w:val="40"/>
          <w:szCs w:val="40"/>
          <w:u w:val="single"/>
        </w:rPr>
      </w:pPr>
      <w:r w:rsidRPr="000B407E">
        <w:rPr>
          <w:rFonts w:ascii="Times New Roman" w:eastAsiaTheme="minorHAnsi" w:hAnsi="Times New Roman"/>
          <w:b/>
          <w:color w:val="002060"/>
          <w:sz w:val="40"/>
          <w:szCs w:val="40"/>
          <w:u w:val="single"/>
        </w:rPr>
        <w:t>Нюансы работы с персональными данными: НПА, штрафы и типичные ошибки</w:t>
      </w:r>
    </w:p>
    <w:p w:rsidR="000B407E" w:rsidRPr="000B407E" w:rsidRDefault="000B407E" w:rsidP="000B407E">
      <w:pPr>
        <w:spacing w:line="259" w:lineRule="auto"/>
        <w:rPr>
          <w:rFonts w:ascii="Times New Roman" w:eastAsiaTheme="minorHAnsi" w:hAnsi="Times New Roman"/>
          <w:b/>
          <w:color w:val="002060"/>
          <w:sz w:val="28"/>
          <w:szCs w:val="28"/>
        </w:rPr>
      </w:pPr>
      <w:r w:rsidRPr="000B407E">
        <w:rPr>
          <w:rFonts w:ascii="Times New Roman" w:eastAsiaTheme="minorHAnsi" w:hAnsi="Times New Roman"/>
          <w:b/>
          <w:color w:val="002060"/>
          <w:sz w:val="28"/>
          <w:szCs w:val="28"/>
        </w:rPr>
        <w:t xml:space="preserve">Законодатели ужесточают правила работы с персональными данными: согласно одному из законопроектов, планируется ограничить доступ к личным сведениям, содержащимся в ЕГРН. Делаем обзор статьи портала «Право.ru», чтобы напомнить, какое наказание ждёт нарушителя законодательства о </w:t>
      </w:r>
      <w:proofErr w:type="spellStart"/>
      <w:r w:rsidRPr="000B407E">
        <w:rPr>
          <w:rFonts w:ascii="Times New Roman" w:eastAsiaTheme="minorHAnsi" w:hAnsi="Times New Roman"/>
          <w:b/>
          <w:color w:val="002060"/>
          <w:sz w:val="28"/>
          <w:szCs w:val="28"/>
        </w:rPr>
        <w:t>ПДн</w:t>
      </w:r>
      <w:proofErr w:type="spellEnd"/>
      <w:r w:rsidRPr="000B407E">
        <w:rPr>
          <w:rFonts w:ascii="Times New Roman" w:eastAsiaTheme="minorHAnsi" w:hAnsi="Times New Roman"/>
          <w:b/>
          <w:color w:val="002060"/>
          <w:sz w:val="28"/>
          <w:szCs w:val="28"/>
        </w:rPr>
        <w:t xml:space="preserve"> и какие ошибки совершают компании при работе с такими данными.</w:t>
      </w:r>
    </w:p>
    <w:p w:rsidR="000B407E" w:rsidRPr="000B407E" w:rsidRDefault="000B407E" w:rsidP="000B407E">
      <w:pPr>
        <w:spacing w:line="259" w:lineRule="auto"/>
        <w:jc w:val="both"/>
        <w:rPr>
          <w:rFonts w:asciiTheme="minorHAnsi" w:eastAsiaTheme="minorHAnsi" w:hAnsiTheme="minorHAnsi" w:cstheme="minorBidi"/>
          <w:color w:val="002060"/>
        </w:rPr>
      </w:pPr>
      <w:r w:rsidRPr="000B407E">
        <w:rPr>
          <w:rFonts w:ascii="Times New Roman" w:eastAsiaTheme="minorHAnsi" w:hAnsi="Times New Roman"/>
          <w:b/>
          <w:color w:val="002060"/>
          <w:sz w:val="32"/>
          <w:szCs w:val="32"/>
          <w:u w:val="single"/>
        </w:rPr>
        <w:t>Работу с персональными данными регулируют № 152-ФЗ и № 149-ФЗ</w:t>
      </w:r>
      <w:r w:rsidRPr="000B407E">
        <w:rPr>
          <w:rFonts w:asciiTheme="minorHAnsi" w:eastAsiaTheme="minorHAnsi" w:hAnsiTheme="minorHAnsi" w:cstheme="minorBidi"/>
          <w:color w:val="002060"/>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rPr>
        <w:t xml:space="preserve">       </w:t>
      </w:r>
      <w:r w:rsidRPr="000B407E">
        <w:rPr>
          <w:rFonts w:ascii="Times New Roman" w:eastAsiaTheme="minorHAnsi" w:hAnsi="Times New Roman"/>
          <w:b/>
          <w:sz w:val="24"/>
          <w:szCs w:val="24"/>
        </w:rPr>
        <w:t xml:space="preserve">Как отметили авторы статьи, компания с момента её создания сталкивается с обработкой персональных данных сотрудников, контрагентов и клиентов. При этом важная особенность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 к ним нет доступа третьих лиц или он ограничен.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Сфера обращения с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регулируется: </w:t>
      </w:r>
    </w:p>
    <w:p w:rsidR="000B407E" w:rsidRPr="000B407E" w:rsidRDefault="000B407E" w:rsidP="0013066D">
      <w:pPr>
        <w:numPr>
          <w:ilvl w:val="0"/>
          <w:numId w:val="1"/>
        </w:numPr>
        <w:spacing w:line="259" w:lineRule="auto"/>
        <w:contextualSpacing/>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Федеральным законом от 27.07.2006 № 152-ФЗ. Документ устанавливает требования к сбору, обработке, хранению и защите таких данных. </w:t>
      </w:r>
    </w:p>
    <w:p w:rsidR="000B407E" w:rsidRPr="000B407E" w:rsidRDefault="000B407E" w:rsidP="0013066D">
      <w:pPr>
        <w:numPr>
          <w:ilvl w:val="0"/>
          <w:numId w:val="1"/>
        </w:numPr>
        <w:spacing w:line="259" w:lineRule="auto"/>
        <w:contextualSpacing/>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Федеральным законом от 27.07.2006 № 149-ФЗ «Об информации, информационных технологиях и о защите информации». В документе прописан запрет на бесконечное хранение личных данных: после их использования их нужно удалить или обезличить. </w:t>
      </w:r>
    </w:p>
    <w:p w:rsidR="000B407E" w:rsidRPr="000B407E" w:rsidRDefault="000B407E" w:rsidP="0013066D">
      <w:pPr>
        <w:numPr>
          <w:ilvl w:val="0"/>
          <w:numId w:val="1"/>
        </w:numPr>
        <w:spacing w:line="259" w:lineRule="auto"/>
        <w:contextualSpacing/>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Постановление Правительства РФ от 01.11.2012 № 1119, которым утверждены правила защиты персональных данных </w:t>
      </w:r>
    </w:p>
    <w:p w:rsidR="000B407E" w:rsidRPr="000B407E" w:rsidRDefault="000B407E" w:rsidP="0013066D">
      <w:pPr>
        <w:numPr>
          <w:ilvl w:val="0"/>
          <w:numId w:val="1"/>
        </w:numPr>
        <w:spacing w:line="259" w:lineRule="auto"/>
        <w:contextualSpacing/>
        <w:jc w:val="both"/>
        <w:rPr>
          <w:rFonts w:ascii="Times New Roman" w:eastAsiaTheme="minorHAnsi" w:hAnsi="Times New Roman"/>
          <w:b/>
          <w:sz w:val="24"/>
          <w:szCs w:val="24"/>
        </w:rPr>
      </w:pPr>
      <w:r w:rsidRPr="000B407E">
        <w:rPr>
          <w:rFonts w:ascii="Times New Roman" w:eastAsiaTheme="minorHAnsi" w:hAnsi="Times New Roman"/>
          <w:b/>
          <w:sz w:val="24"/>
          <w:szCs w:val="24"/>
        </w:rPr>
        <w:t>Приказ ФСТЭК РФ от 18.02.2013 № 21 с перечнем мер по обеспечению безопасности данных при их обработке.</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За нарушение НПА о персональных данных компанию могут наказать по четырём кодексам РФ</w:t>
      </w:r>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Как отмечают юристы, </w:t>
      </w:r>
      <w:proofErr w:type="spellStart"/>
      <w:r w:rsidRPr="000B407E">
        <w:rPr>
          <w:rFonts w:ascii="Times New Roman" w:eastAsiaTheme="minorHAnsi" w:hAnsi="Times New Roman"/>
          <w:b/>
          <w:sz w:val="24"/>
          <w:szCs w:val="24"/>
        </w:rPr>
        <w:t>Роскомнадзор</w:t>
      </w:r>
      <w:proofErr w:type="spellEnd"/>
      <w:r w:rsidRPr="000B407E">
        <w:rPr>
          <w:rFonts w:ascii="Times New Roman" w:eastAsiaTheme="minorHAnsi" w:hAnsi="Times New Roman"/>
          <w:b/>
          <w:sz w:val="24"/>
          <w:szCs w:val="24"/>
        </w:rPr>
        <w:t xml:space="preserve"> в последнее время ужесточил контроль за работой компаний с персональными данными. Ведомство применяет риск-ориентированный подход с градацией организаций по уровню риска – от высокого до низкого. От этого зависит частота проверок ведомства. Также </w:t>
      </w:r>
      <w:proofErr w:type="spellStart"/>
      <w:r w:rsidRPr="000B407E">
        <w:rPr>
          <w:rFonts w:ascii="Times New Roman" w:eastAsiaTheme="minorHAnsi" w:hAnsi="Times New Roman"/>
          <w:b/>
          <w:sz w:val="24"/>
          <w:szCs w:val="24"/>
        </w:rPr>
        <w:t>Роскомнадзор</w:t>
      </w:r>
      <w:proofErr w:type="spellEnd"/>
      <w:r w:rsidRPr="000B407E">
        <w:rPr>
          <w:rFonts w:ascii="Times New Roman" w:eastAsiaTheme="minorHAnsi" w:hAnsi="Times New Roman"/>
          <w:b/>
          <w:sz w:val="24"/>
          <w:szCs w:val="24"/>
        </w:rPr>
        <w:t xml:space="preserve"> больше не выдаёт предупреждения и сразу назначает штрафы.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Нарушители законодательства о персональных данных чаще всего привлекаются к административной ответственности по ст. 13.11 КоАП РФ. В ней прописаны несколько составов правонарушений:</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за нарушение порядка обработки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lastRenderedPageBreak/>
        <w:t xml:space="preserve">- за нарушение прав субъектов персональных данных;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за несоблюдение ряда технических требований, регламентирующих сбор и хранение таких данных;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за нарушение порядка взаимодействия с государственными органами.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Штрафы за такие административные проступки высокие: от 30 до 150 тысяч рублей за первое привлечение к ответственности, до 500 тысяч рублей – за повторное. Самые высокие штрафы установлены за невыполнение обязанности по локализации персональных данных в России: от 1 млн рублей за первое нарушение до 18 млн рублей за повторное.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Помимо административной ответственности, компания может быть наказана:</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по нормам гражданского права, если пострадавший обратится в суд с иском о возмещении убытков и компенсации морального вреда;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по ст. 137 УК РФ «Нарушение неприкосновенности частной жизни», что возможно при массовой утечке персональных данных;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по правилам ст. ст. 90, 232 ТК РФ за нарушение норм, регулирующих обработку и защиту персональных данных работника.</w:t>
      </w:r>
    </w:p>
    <w:p w:rsidR="000B407E" w:rsidRPr="000B407E" w:rsidRDefault="000B407E" w:rsidP="000B407E">
      <w:pPr>
        <w:spacing w:line="259" w:lineRule="auto"/>
        <w:jc w:val="both"/>
        <w:rPr>
          <w:rFonts w:ascii="Times New Roman" w:eastAsiaTheme="minorHAnsi" w:hAnsi="Times New Roman"/>
          <w:b/>
          <w:color w:val="002060"/>
          <w:sz w:val="24"/>
          <w:szCs w:val="24"/>
        </w:rPr>
      </w:pPr>
      <w:r w:rsidRPr="000B407E">
        <w:rPr>
          <w:rFonts w:ascii="Times New Roman" w:eastAsiaTheme="minorHAnsi" w:hAnsi="Times New Roman"/>
          <w:b/>
          <w:sz w:val="24"/>
          <w:szCs w:val="24"/>
        </w:rPr>
        <w:t xml:space="preserve">       </w:t>
      </w:r>
      <w:r w:rsidRPr="000B407E">
        <w:rPr>
          <w:rFonts w:ascii="Times New Roman" w:eastAsiaTheme="minorHAnsi" w:hAnsi="Times New Roman"/>
          <w:b/>
          <w:color w:val="002060"/>
          <w:sz w:val="32"/>
          <w:szCs w:val="32"/>
          <w:u w:val="single"/>
        </w:rPr>
        <w:t xml:space="preserve">Компании при работе с </w:t>
      </w:r>
      <w:proofErr w:type="spellStart"/>
      <w:r w:rsidRPr="000B407E">
        <w:rPr>
          <w:rFonts w:ascii="Times New Roman" w:eastAsiaTheme="minorHAnsi" w:hAnsi="Times New Roman"/>
          <w:b/>
          <w:color w:val="002060"/>
          <w:sz w:val="32"/>
          <w:szCs w:val="32"/>
          <w:u w:val="single"/>
        </w:rPr>
        <w:t>ПДн</w:t>
      </w:r>
      <w:proofErr w:type="spellEnd"/>
      <w:r w:rsidRPr="000B407E">
        <w:rPr>
          <w:rFonts w:ascii="Times New Roman" w:eastAsiaTheme="minorHAnsi" w:hAnsi="Times New Roman"/>
          <w:b/>
          <w:color w:val="002060"/>
          <w:sz w:val="32"/>
          <w:szCs w:val="32"/>
          <w:u w:val="single"/>
        </w:rPr>
        <w:t xml:space="preserve"> допускают семь типичных ошибок</w:t>
      </w:r>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24"/>
          <w:szCs w:val="24"/>
        </w:rPr>
        <w:t xml:space="preserve">       </w:t>
      </w:r>
      <w:r w:rsidRPr="000B407E">
        <w:rPr>
          <w:rFonts w:ascii="Times New Roman" w:eastAsiaTheme="minorHAnsi" w:hAnsi="Times New Roman"/>
          <w:b/>
          <w:sz w:val="24"/>
          <w:szCs w:val="24"/>
        </w:rPr>
        <w:t>В статье портала «Право.ru» эксперты проанализировали наиболее частые ошибки, которые совершают организации при работе с персональными данными. Самые распространённые:</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неправильно составленная форма согласия на обработку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когда в ней отсутствуют обязательные реквизиты, </w:t>
      </w:r>
      <w:proofErr w:type="spellStart"/>
      <w:r w:rsidRPr="000B407E">
        <w:rPr>
          <w:rFonts w:ascii="Times New Roman" w:eastAsiaTheme="minorHAnsi" w:hAnsi="Times New Roman"/>
          <w:b/>
          <w:sz w:val="24"/>
          <w:szCs w:val="24"/>
        </w:rPr>
        <w:t>прописанныев</w:t>
      </w:r>
      <w:proofErr w:type="spellEnd"/>
      <w:r w:rsidRPr="000B407E">
        <w:rPr>
          <w:rFonts w:ascii="Times New Roman" w:eastAsiaTheme="minorHAnsi" w:hAnsi="Times New Roman"/>
          <w:b/>
          <w:sz w:val="24"/>
          <w:szCs w:val="24"/>
        </w:rPr>
        <w:t xml:space="preserve"> п. 4 ст. 9 № 152-ФЗ;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некорректное заполнение уведомления об обработке персональных данных, которое операторы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должны подавать в </w:t>
      </w:r>
      <w:proofErr w:type="spellStart"/>
      <w:r w:rsidRPr="000B407E">
        <w:rPr>
          <w:rFonts w:ascii="Times New Roman" w:eastAsiaTheme="minorHAnsi" w:hAnsi="Times New Roman"/>
          <w:b/>
          <w:sz w:val="24"/>
          <w:szCs w:val="24"/>
        </w:rPr>
        <w:t>Роскомнадзор</w:t>
      </w:r>
      <w:proofErr w:type="spellEnd"/>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сбор, обработка и хранение данных без подписания соглашения об обработке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отсутствие в открытом доступе политики обработки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в организации;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отсутствие законных оснований для обработки персональных данных, в том числе их обработка, несовместимая с целями сбора;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продолжение обработки информации после того, как цели их сбора достигнуты;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игнорирование волеизъявления человека о работе с его персональными данными.</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 xml:space="preserve">Оператор </w:t>
      </w:r>
      <w:proofErr w:type="spellStart"/>
      <w:r w:rsidRPr="000B407E">
        <w:rPr>
          <w:rFonts w:ascii="Times New Roman" w:eastAsiaTheme="minorHAnsi" w:hAnsi="Times New Roman"/>
          <w:b/>
          <w:color w:val="002060"/>
          <w:sz w:val="32"/>
          <w:szCs w:val="32"/>
          <w:u w:val="single"/>
        </w:rPr>
        <w:t>ПДн</w:t>
      </w:r>
      <w:proofErr w:type="spellEnd"/>
      <w:r w:rsidRPr="000B407E">
        <w:rPr>
          <w:rFonts w:ascii="Times New Roman" w:eastAsiaTheme="minorHAnsi" w:hAnsi="Times New Roman"/>
          <w:b/>
          <w:color w:val="002060"/>
          <w:sz w:val="32"/>
          <w:szCs w:val="32"/>
          <w:u w:val="single"/>
        </w:rPr>
        <w:t>, чтобы не допустить нарушения, должен следить за изменениями в законодательстве</w:t>
      </w:r>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Законодательство о работе с персональными данными постоянно меняется, и компаниям нужно следить за такими изменениями.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Например, введённая в 2021 году в № 152-ФЗ ст. 10.1 устанавливает, что при получении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из открытых источников компания обязана получить от субъекта таких данных отдельное согласие на их использование.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Сейчас Госдума РФ рассматривает проекты изменений в НПА в области работы компаний с персональными данными. Так, уже в трёх чтениях утверждён законопроект № 1184356-7, </w:t>
      </w:r>
      <w:r w:rsidRPr="000B407E">
        <w:rPr>
          <w:rFonts w:ascii="Times New Roman" w:eastAsiaTheme="minorHAnsi" w:hAnsi="Times New Roman"/>
          <w:b/>
          <w:sz w:val="24"/>
          <w:szCs w:val="24"/>
        </w:rPr>
        <w:lastRenderedPageBreak/>
        <w:t xml:space="preserve">который запретит исполнителям услуг и продавцам товаров отказывать в заключении, изменении, расторжении или исполнении договора из-за того, что клиент отказался предоставить свои персональные данные.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Ещё один законопроект в этой сфере напрямую касается работы управляющих организаций. Законопроект № 101234-8 предполагает, что предоставлять данные из ЕГРН третьим лицам можно будет только с согласия субъекта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В выписке из реестра должна появиться специальная отметка об этом. </w:t>
      </w:r>
    </w:p>
    <w:p w:rsidR="000B407E" w:rsidRPr="000B407E" w:rsidRDefault="000B407E" w:rsidP="000B407E">
      <w:pPr>
        <w:spacing w:line="259" w:lineRule="auto"/>
        <w:jc w:val="both"/>
        <w:rPr>
          <w:rFonts w:ascii="Times New Roman" w:eastAsiaTheme="minorHAnsi" w:hAnsi="Times New Roman"/>
          <w:b/>
          <w:color w:val="C00000"/>
          <w:sz w:val="24"/>
          <w:szCs w:val="24"/>
        </w:rPr>
      </w:pPr>
      <w:r w:rsidRPr="000B407E">
        <w:rPr>
          <w:rFonts w:ascii="Times New Roman" w:eastAsiaTheme="minorHAnsi" w:hAnsi="Times New Roman"/>
          <w:b/>
          <w:color w:val="C00000"/>
          <w:sz w:val="24"/>
          <w:szCs w:val="24"/>
        </w:rPr>
        <w:t>Юристы компании «МКДЭКСПЕРТ» считают, что сейчас документ не учитывает правоотношения между УО и собственниками помещений МКД. Непонятно, как организации, управляющие домами, будут получать сведения для проведения общих собраний и ведения реестра собственников, если владелец не дал на это согласие. Этого же мнения придерживается экспертный совет Комитета по строительству и ЖКХ Госдумы России. По мнению экспертов, принятие проекта федерального закона о персональных данных сделает невозможной работу УО, ТСЖ и РСО по взысканию задолженности.</w:t>
      </w:r>
    </w:p>
    <w:p w:rsidR="000B407E" w:rsidRPr="000B407E" w:rsidRDefault="000B407E" w:rsidP="000B407E">
      <w:pPr>
        <w:spacing w:line="259" w:lineRule="auto"/>
        <w:jc w:val="both"/>
        <w:rPr>
          <w:rFonts w:ascii="Times New Roman" w:eastAsiaTheme="minorHAnsi" w:hAnsi="Times New Roman"/>
          <w:b/>
          <w:color w:val="002060"/>
          <w:sz w:val="32"/>
          <w:szCs w:val="32"/>
          <w:u w:val="single"/>
        </w:rPr>
      </w:pPr>
      <w:r w:rsidRPr="000B407E">
        <w:rPr>
          <w:rFonts w:ascii="Times New Roman" w:eastAsiaTheme="minorHAnsi" w:hAnsi="Times New Roman"/>
          <w:b/>
          <w:color w:val="002060"/>
          <w:sz w:val="32"/>
          <w:szCs w:val="32"/>
          <w:u w:val="single"/>
        </w:rPr>
        <w:t xml:space="preserve">На заметку УО и РСО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Чтобы не допустить ошибок при работе с личными данными граждан, также юристы советуют изначально разобраться в принципах и условиях обработки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и правильно составить согласие на их обработку. Также важно подготовить и разместить в открытом доступе документы, сопровождающие работу с личными данными, например, политику в отношении персональных данных. Компании как работодатели должны контролировать, подписали ли согласия на обработку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её работники и иные лица. Если это не так, то следует получить такие согласия.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Чтобы снизить риск утечки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в компании должны быть назначены ответственные за это направление сотрудники, а среди работников введено разграничение доступа к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color w:val="002060"/>
          <w:sz w:val="24"/>
          <w:szCs w:val="24"/>
          <w:u w:val="single"/>
        </w:rPr>
      </w:pPr>
      <w:r w:rsidRPr="000B407E">
        <w:rPr>
          <w:rFonts w:ascii="Times New Roman" w:eastAsiaTheme="minorHAnsi" w:hAnsi="Times New Roman"/>
          <w:b/>
          <w:color w:val="002060"/>
          <w:sz w:val="24"/>
          <w:szCs w:val="24"/>
          <w:u w:val="single"/>
        </w:rPr>
        <w:t>----------------------------------------------------------------------------------------------------------------------------------</w:t>
      </w:r>
    </w:p>
    <w:p w:rsidR="000B407E" w:rsidRPr="000B407E" w:rsidRDefault="000B407E" w:rsidP="000B407E">
      <w:pPr>
        <w:spacing w:line="259" w:lineRule="auto"/>
        <w:jc w:val="both"/>
        <w:rPr>
          <w:rFonts w:ascii="Times New Roman" w:eastAsiaTheme="minorHAnsi" w:hAnsi="Times New Roman"/>
          <w:b/>
          <w:color w:val="002060"/>
          <w:sz w:val="40"/>
          <w:szCs w:val="40"/>
          <w:u w:val="single"/>
        </w:rPr>
      </w:pPr>
      <w:r w:rsidRPr="000B407E">
        <w:rPr>
          <w:rFonts w:ascii="Times New Roman" w:eastAsiaTheme="minorHAnsi" w:hAnsi="Times New Roman"/>
          <w:b/>
          <w:color w:val="002060"/>
          <w:sz w:val="40"/>
          <w:szCs w:val="40"/>
          <w:u w:val="single"/>
        </w:rPr>
        <w:t>Какие документы должны быть у УО как оператора персональных данных</w:t>
      </w:r>
    </w:p>
    <w:p w:rsidR="000B407E" w:rsidRPr="000B407E" w:rsidRDefault="000B407E" w:rsidP="000B407E">
      <w:pPr>
        <w:spacing w:line="259" w:lineRule="auto"/>
        <w:jc w:val="both"/>
        <w:rPr>
          <w:rFonts w:ascii="Times New Roman" w:eastAsiaTheme="minorHAnsi" w:hAnsi="Times New Roman"/>
          <w:b/>
          <w:color w:val="002060"/>
          <w:sz w:val="28"/>
          <w:szCs w:val="28"/>
        </w:rPr>
      </w:pPr>
      <w:r w:rsidRPr="000B407E">
        <w:rPr>
          <w:rFonts w:ascii="Times New Roman" w:eastAsiaTheme="minorHAnsi" w:hAnsi="Times New Roman"/>
          <w:b/>
          <w:color w:val="002060"/>
          <w:sz w:val="28"/>
          <w:szCs w:val="28"/>
        </w:rPr>
        <w:t xml:space="preserve">Письменное согласие субъекта персональных данных на работу с ними – не единственный документ, который должен быть у УО как оператора </w:t>
      </w:r>
      <w:proofErr w:type="spellStart"/>
      <w:r w:rsidRPr="000B407E">
        <w:rPr>
          <w:rFonts w:ascii="Times New Roman" w:eastAsiaTheme="minorHAnsi" w:hAnsi="Times New Roman"/>
          <w:b/>
          <w:color w:val="002060"/>
          <w:sz w:val="28"/>
          <w:szCs w:val="28"/>
        </w:rPr>
        <w:t>ПДн</w:t>
      </w:r>
      <w:proofErr w:type="spellEnd"/>
      <w:r w:rsidRPr="000B407E">
        <w:rPr>
          <w:rFonts w:ascii="Times New Roman" w:eastAsiaTheme="minorHAnsi" w:hAnsi="Times New Roman"/>
          <w:b/>
          <w:color w:val="002060"/>
          <w:sz w:val="28"/>
          <w:szCs w:val="28"/>
        </w:rPr>
        <w:t>. Читайте, какие ещё шаблоны, инструкции и регламенты в этой сфере необходимо разработать управляющим домами организациям, чтобы соблюсти требования НПА при работе с персональными данными.</w:t>
      </w:r>
    </w:p>
    <w:p w:rsidR="000B407E" w:rsidRPr="000B407E" w:rsidRDefault="000B407E" w:rsidP="000B407E">
      <w:pPr>
        <w:spacing w:line="259" w:lineRule="auto"/>
        <w:jc w:val="both"/>
        <w:rPr>
          <w:rFonts w:ascii="Times New Roman" w:eastAsiaTheme="minorHAnsi" w:hAnsi="Times New Roman"/>
          <w:b/>
          <w:color w:val="002060"/>
          <w:sz w:val="32"/>
          <w:szCs w:val="32"/>
          <w:u w:val="single"/>
        </w:rPr>
      </w:pPr>
      <w:r w:rsidRPr="000B407E">
        <w:rPr>
          <w:rFonts w:ascii="Times New Roman" w:eastAsiaTheme="minorHAnsi" w:hAnsi="Times New Roman"/>
          <w:b/>
          <w:color w:val="002060"/>
          <w:sz w:val="32"/>
          <w:szCs w:val="32"/>
          <w:u w:val="single"/>
        </w:rPr>
        <w:t xml:space="preserve">Управляющие организации и РСО являются операторами персональных данных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Персональные данные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 это любая информация, прямо или косвенно относящаяся к определённому физическому лицу. Главное отличие таких данных от других – возможность определить по ним человека. УО и РСО обрабатывают персональные данные потребителей коммунальных услуг, собственников и нанимателей помещений в многоквартирных домах и членов их семей. Как правило, оператор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обязан получать письменное согласие человека на обработку его личных данных. Но управляющие домами и РСО в ряде случаев используют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жителей домов без учёта их мнения по этому поводу, в силу закона. О таких ситуациях ранее </w:t>
      </w:r>
      <w:r w:rsidRPr="000B407E">
        <w:rPr>
          <w:rFonts w:ascii="Times New Roman" w:eastAsiaTheme="minorHAnsi" w:hAnsi="Times New Roman"/>
          <w:b/>
          <w:sz w:val="24"/>
          <w:szCs w:val="24"/>
        </w:rPr>
        <w:lastRenderedPageBreak/>
        <w:t>рассказал юрист компании «МКДЭКСПЕРТ» Алик Зеленков. Он разобрал, когда РСО и УО требуется получить согласие собственников на обработку их данных, а в каких можно обойтись без него. Но даже если управляющая организация или РСО не обязана просить от жителей домов разрешения использовать их личные сведения, она должна иметь внутренние документы, которые эту деятельность регламентируют. Это иногда становится проблемой для УО и РСО. Не все из них понимают, какие документы в соответствии № 152-ФЗ должны быть в организации. Разбираемся в вопросе.</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 xml:space="preserve">УО и ТСЖ как операторы персональных данных должны разработать семь групп документов в сфере обработки </w:t>
      </w:r>
      <w:proofErr w:type="spellStart"/>
      <w:r w:rsidRPr="000B407E">
        <w:rPr>
          <w:rFonts w:ascii="Times New Roman" w:eastAsiaTheme="minorHAnsi" w:hAnsi="Times New Roman"/>
          <w:b/>
          <w:color w:val="002060"/>
          <w:sz w:val="32"/>
          <w:szCs w:val="32"/>
          <w:u w:val="single"/>
        </w:rPr>
        <w:t>ПДн</w:t>
      </w:r>
      <w:proofErr w:type="spellEnd"/>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Согласно </w:t>
      </w:r>
      <w:proofErr w:type="gramStart"/>
      <w:r w:rsidRPr="000B407E">
        <w:rPr>
          <w:rFonts w:ascii="Times New Roman" w:eastAsiaTheme="minorHAnsi" w:hAnsi="Times New Roman"/>
          <w:b/>
          <w:sz w:val="24"/>
          <w:szCs w:val="24"/>
        </w:rPr>
        <w:t>требованиям</w:t>
      </w:r>
      <w:proofErr w:type="gramEnd"/>
      <w:r w:rsidRPr="000B407E">
        <w:rPr>
          <w:rFonts w:ascii="Times New Roman" w:eastAsiaTheme="minorHAnsi" w:hAnsi="Times New Roman"/>
          <w:b/>
          <w:sz w:val="24"/>
          <w:szCs w:val="24"/>
        </w:rPr>
        <w:t xml:space="preserve"> ст. 14 № 152-ФЗ, субъект данных вправе знать, почему и для чего их обрабатывают, кто это делает и как, а также сроки хранения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Внутренние регламенты УО должны давать ответы на такие вопросы жителей домов и потребителей коммунальных услуг, а также содержать инструкции для сотрудников компании по работе с данными в рамках закона. Алик Зеленков условно разделил необходимые УО РСО в данной сфере документы на группы. Это инструкции, регламенты и шаблоны, связанные:</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с информационной системой;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с обеспечением безопасности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с обращениями субъектов данных;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с местом обработки личных сведений;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а также документы, регламентирующие деятельность оператора;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посвящённые ответственному за обработку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закрепляющие процедуру уничтожения данных.</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Компании должны их разработать и принять локальными актами. Сделать это необходимо сразу, как УО приступает к работе с личными данными собственников и нанимателей жилья в МКД. Рассмотрим состав этих групп подробнее и приведём советы эксперта по их составлению.</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 xml:space="preserve">Перечни информационных систем и лиц, допущенных к работе с ними, и инструкция по безопасности </w:t>
      </w:r>
      <w:proofErr w:type="spellStart"/>
      <w:r w:rsidRPr="000B407E">
        <w:rPr>
          <w:rFonts w:ascii="Times New Roman" w:eastAsiaTheme="minorHAnsi" w:hAnsi="Times New Roman"/>
          <w:b/>
          <w:color w:val="002060"/>
          <w:sz w:val="32"/>
          <w:szCs w:val="32"/>
          <w:u w:val="single"/>
        </w:rPr>
        <w:t>ПДн</w:t>
      </w:r>
      <w:proofErr w:type="spellEnd"/>
      <w:r w:rsidRPr="000B407E">
        <w:rPr>
          <w:rFonts w:ascii="Times New Roman" w:eastAsiaTheme="minorHAnsi" w:hAnsi="Times New Roman"/>
          <w:b/>
          <w:color w:val="002060"/>
          <w:sz w:val="32"/>
          <w:szCs w:val="32"/>
          <w:u w:val="single"/>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Информационная система (ИС) в понимании № 152-ФЗ – это совокупность содержащихся в базах данных персональных сведений, информационных технологий и технических средств, обеспечивающих их обработку. Сначала управляющей организации следует составить перечень таких информационных систем. Определите, в каких ИС вы обрабатываете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при проведении ОСС или расчёте платы за жилищно-коммунальные услуги. Затем составьте список лиц, допущенных к работе с такими ИС, и разработайте для них инструкцию пользователя ИС. Также подготовьте:</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журнал учёта прав;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источники угроз ИС;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журнал регистрации фактов нарушения и восстановления работоспособности оборудования; - - инструкцию по организации восстановления программного обеспечения, баз информационных систем персональных данных.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lastRenderedPageBreak/>
        <w:t xml:space="preserve">        Для обеспечения безопасности данных при их хранении и обработке УО следует разработать специальную инструкцию по защите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в том числе антивирусной. Ведь обычно операции с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проводятся на компьютерах. Также в компании необходимо принять комплект документов по учёту и хранению бумажных и съёмных носителей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w:t>
      </w:r>
      <w:proofErr w:type="spellStart"/>
      <w:r w:rsidRPr="000B407E">
        <w:rPr>
          <w:rFonts w:ascii="Times New Roman" w:eastAsiaTheme="minorHAnsi" w:hAnsi="Times New Roman"/>
          <w:b/>
          <w:sz w:val="24"/>
          <w:szCs w:val="24"/>
        </w:rPr>
        <w:t>флеш</w:t>
      </w:r>
      <w:proofErr w:type="spellEnd"/>
      <w:r w:rsidRPr="000B407E">
        <w:rPr>
          <w:rFonts w:ascii="Times New Roman" w:eastAsiaTheme="minorHAnsi" w:hAnsi="Times New Roman"/>
          <w:b/>
          <w:sz w:val="24"/>
          <w:szCs w:val="24"/>
        </w:rPr>
        <w:t>-карт, внешних дисков, доверенностей на ведение дел в суде, договоров с любыми контрагентами.</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Политика и положение в сфере обработки персональных данных, журнал обращений и соглашения для сотрудников</w:t>
      </w:r>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В группе документов, регламентирующих деятельность оператора данных, главный – положение об обработке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В нём раскрываются принципы и цели такой обработки, категории персональных данных, с которыми УО имеет дело. Эксперт рекомендует управляющим организациям составить два разных документа – политику в области обработки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и положение об использовании персональных данных собственников и пользователей помещений в МКД. В политике пропишите цели и принципы работы с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в целом по организации, в положении – то же самое в отношении жителей МКД. При составлении этих документов опирайтесь на требования №152-ФЗ к работе с данными и уже готовые примеры коллег: положение от ООО «УК “Сервис”», политика от ООО «УК “Южный район”». Поскольку субъект данных вправе получать практически любую информацию о действиях с его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управляющая организация должна вести журнал поступающих обращений и инструкцию по их рассмотрению. Формат таких документов компания выбирает самостоятельно. УО и ТСЖ как работодатели используют данные и своих сотрудников, поэтому ей нужны шаблоны согласия на обработку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и соглашения о неразглашении информации, содержащей личные сведения работников.</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 xml:space="preserve">Приказ о назначении ответственного за работу с </w:t>
      </w:r>
      <w:proofErr w:type="spellStart"/>
      <w:r w:rsidRPr="000B407E">
        <w:rPr>
          <w:rFonts w:ascii="Times New Roman" w:eastAsiaTheme="minorHAnsi" w:hAnsi="Times New Roman"/>
          <w:b/>
          <w:color w:val="002060"/>
          <w:sz w:val="32"/>
          <w:szCs w:val="32"/>
          <w:u w:val="single"/>
        </w:rPr>
        <w:t>ПДн</w:t>
      </w:r>
      <w:proofErr w:type="spellEnd"/>
      <w:r w:rsidRPr="000B407E">
        <w:rPr>
          <w:rFonts w:ascii="Times New Roman" w:eastAsiaTheme="minorHAnsi" w:hAnsi="Times New Roman"/>
          <w:b/>
          <w:color w:val="002060"/>
          <w:sz w:val="32"/>
          <w:szCs w:val="32"/>
          <w:u w:val="single"/>
        </w:rPr>
        <w:t xml:space="preserve"> сотрудника и инструкция для него</w:t>
      </w:r>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Как отметил Алик Зеленков, в УО должен быть ответственный за обработку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Это сотрудник, который проводит внутренний контроль за соблюдением оператором и его работниками законодательства о персональных данных. В его обязанности входит информирование других работников о нормах НПА в этой сфере и организация работы с обращениями и запросами субъектов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Для такого ответственного сотрудника нужно разработать инструкцию: закрепите в ней его обязанности, права и ответственность. Также УО следует создать и утвердить такие документы, как: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порядок контроля выполнения требований законодательства;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акт контроля соответствия нормам НПА;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план проведения периодического внутреннего контроля;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инструкцию и журнал учёта прохождения первичного инструктажа лицами, допущенными к обработке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Также Алик Зеленков советует руководителям РСО, управляющим домами составить список должностей, доступ которых к персональным данным необходим для осуществления ими трудовых обязанностей.</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 xml:space="preserve">Перечень помещений, где сотрудники работают с </w:t>
      </w:r>
      <w:proofErr w:type="spellStart"/>
      <w:r w:rsidRPr="000B407E">
        <w:rPr>
          <w:rFonts w:ascii="Times New Roman" w:eastAsiaTheme="minorHAnsi" w:hAnsi="Times New Roman"/>
          <w:b/>
          <w:color w:val="002060"/>
          <w:sz w:val="32"/>
          <w:szCs w:val="32"/>
          <w:u w:val="single"/>
        </w:rPr>
        <w:t>ПДн</w:t>
      </w:r>
      <w:proofErr w:type="spellEnd"/>
      <w:r w:rsidRPr="000B407E">
        <w:rPr>
          <w:rFonts w:ascii="Times New Roman" w:eastAsiaTheme="minorHAnsi" w:hAnsi="Times New Roman"/>
          <w:b/>
          <w:color w:val="002060"/>
          <w:sz w:val="32"/>
          <w:szCs w:val="32"/>
          <w:u w:val="single"/>
        </w:rPr>
        <w:t>, и положение о допуске в них</w:t>
      </w:r>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lastRenderedPageBreak/>
        <w:t xml:space="preserve">        Ещё один документ, необходимый РСО и управляющим домами, – перечень помещений, в которых происходит работа с персональными данными. Тогда руководство компании будет понимать, кто из сотрудников, когда и где работал с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Как правило, это кабинеты в офисе УО. Вместе с перечнем таких помещений нужно составить положение о допуске в них сотрудников. В этом документе следует прописать режим доступа работников и иных лиц в кабинеты, меры безопасности от проникновения в них посторонних лиц.</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 xml:space="preserve">Регламент уничтожения и обезличивания </w:t>
      </w:r>
      <w:proofErr w:type="spellStart"/>
      <w:r w:rsidRPr="000B407E">
        <w:rPr>
          <w:rFonts w:ascii="Times New Roman" w:eastAsiaTheme="minorHAnsi" w:hAnsi="Times New Roman"/>
          <w:b/>
          <w:color w:val="002060"/>
          <w:sz w:val="32"/>
          <w:szCs w:val="32"/>
          <w:u w:val="single"/>
        </w:rPr>
        <w:t>ПДн</w:t>
      </w:r>
      <w:proofErr w:type="spellEnd"/>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Ещё одна группа необходимых УО документов в области работы с персональными данными связана с порядком уничтожения таких сведений. В ст. 21 № 152-ФЗ прописано, что оператор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обязан уничтожать личные сведения, которые больше не обрабатываются.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Для этого управляющим домами необходимо разработать соответствующую инструкцию. Закрепите в ней в каких случаях и как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будут стираться из баз данных. Также пропишите в ней алгоритм обезличивания личных сведений и ответственность за эти действия.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К инструкции следует приложить шаблон акта уничтожения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Его подписывает комиссия из трёх человек, куда обязательно входит сотрудник, отвечающий в УО за обработку персональных данных.</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На заметку</w:t>
      </w:r>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Полный комплект документов, которые необходимы УО как оператору персональных данных, состоит примерно из 55 документов, в том числе внутренние приказы по организации. Они регламентируют деятельность ответственного за обработку, правила хранения и учета носителей, уничтожения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взаимодействие с субъектами ПД, разрешают другие вопросы.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Алик Зеленков советует управляющим домами не откладывать их разработку. В ином случае нельзя исключить ситуации, когда сотрудники компании нарушат нормы № 152-ФЗ, даже не зная о них. За такие проступки надзорные органы могут привлечь компанию к ответственности по ст. 13.11 КоАП РФ, штрафы по которой для </w:t>
      </w:r>
      <w:proofErr w:type="spellStart"/>
      <w:r w:rsidRPr="000B407E">
        <w:rPr>
          <w:rFonts w:ascii="Times New Roman" w:eastAsiaTheme="minorHAnsi" w:hAnsi="Times New Roman"/>
          <w:b/>
          <w:sz w:val="24"/>
          <w:szCs w:val="24"/>
        </w:rPr>
        <w:t>юрлиц</w:t>
      </w:r>
      <w:proofErr w:type="spellEnd"/>
      <w:r w:rsidRPr="000B407E">
        <w:rPr>
          <w:rFonts w:ascii="Times New Roman" w:eastAsiaTheme="minorHAnsi" w:hAnsi="Times New Roman"/>
          <w:b/>
          <w:sz w:val="24"/>
          <w:szCs w:val="24"/>
        </w:rPr>
        <w:t xml:space="preserve"> достигают в некоторых ситуациях сотен тысяч рублей.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Документов много, шаблонов для них законодатели не утвердили, поэтому управляющим домами нужно самостоятельно их составить, опираясь на требования № 152-ФЗ и примеры коллег. Можно использовать готовые шаблоны юридических порталов, адаптировав их под себя. Если вам сложно это сделать своими силами, обратитесь к специалистам компании «МКДЭКСПЕРТ» за помощью.</w:t>
      </w:r>
    </w:p>
    <w:p w:rsidR="000B407E" w:rsidRPr="000B407E" w:rsidRDefault="000B407E" w:rsidP="000B407E">
      <w:pPr>
        <w:spacing w:line="259" w:lineRule="auto"/>
        <w:jc w:val="both"/>
        <w:rPr>
          <w:rFonts w:ascii="Times New Roman" w:eastAsiaTheme="minorHAnsi" w:hAnsi="Times New Roman"/>
          <w:b/>
          <w:color w:val="002060"/>
          <w:sz w:val="24"/>
          <w:szCs w:val="24"/>
          <w:u w:val="single"/>
        </w:rPr>
      </w:pPr>
      <w:r w:rsidRPr="000B407E">
        <w:rPr>
          <w:rFonts w:ascii="Times New Roman" w:eastAsiaTheme="minorHAnsi" w:hAnsi="Times New Roman"/>
          <w:b/>
          <w:color w:val="002060"/>
          <w:sz w:val="24"/>
          <w:szCs w:val="24"/>
          <w:u w:val="single"/>
        </w:rPr>
        <w:t>----------------------------------------------------------------------------------------------------------------------------------</w:t>
      </w:r>
    </w:p>
    <w:p w:rsidR="000B407E" w:rsidRPr="000B407E" w:rsidRDefault="000B407E" w:rsidP="000B407E">
      <w:pPr>
        <w:spacing w:line="259" w:lineRule="auto"/>
        <w:jc w:val="both"/>
        <w:rPr>
          <w:rFonts w:ascii="Times New Roman" w:eastAsiaTheme="minorHAnsi" w:hAnsi="Times New Roman"/>
          <w:b/>
          <w:color w:val="002060"/>
          <w:sz w:val="40"/>
          <w:szCs w:val="40"/>
          <w:u w:val="single"/>
        </w:rPr>
      </w:pPr>
      <w:r w:rsidRPr="000B407E">
        <w:rPr>
          <w:rFonts w:ascii="Times New Roman" w:eastAsiaTheme="minorHAnsi" w:hAnsi="Times New Roman"/>
          <w:b/>
          <w:color w:val="002060"/>
          <w:sz w:val="40"/>
          <w:szCs w:val="40"/>
          <w:u w:val="single"/>
        </w:rPr>
        <w:t>Вопросы обработки УО, РСО личных данных жителей с их согласия и без</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Персональные данные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 это любая информация, прямо или косвенно относящаяся к определённому физическому лицу. Главное отличие таких данных от других – возможность определить по ним человека, к которому они относятся. УО и РСО обрабатывают персональные данные собственников и нанимателей помещений в многоквартирных домах, членов их семей, а также своих сотрудников. Как правило, у управляющих организаций и РСО есть такие сведения, как ФИО потребителя услуг, паспортные данные, адрес и суммы платы за ЖКУ. Рассмотрим, когда для обработки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управляющие организации должны получать согласие, а когда могут делать это без учёта мнения собственников и нанимателей помещений.</w:t>
      </w:r>
    </w:p>
    <w:p w:rsidR="000B407E" w:rsidRPr="000B407E" w:rsidRDefault="000B407E" w:rsidP="000B407E">
      <w:pPr>
        <w:spacing w:line="259" w:lineRule="auto"/>
        <w:jc w:val="both"/>
        <w:rPr>
          <w:rFonts w:ascii="Times New Roman" w:eastAsiaTheme="minorHAnsi" w:hAnsi="Times New Roman"/>
          <w:b/>
          <w:color w:val="002060"/>
          <w:sz w:val="24"/>
          <w:szCs w:val="24"/>
        </w:rPr>
      </w:pPr>
      <w:r w:rsidRPr="000B407E">
        <w:rPr>
          <w:rFonts w:ascii="Times New Roman" w:eastAsiaTheme="minorHAnsi" w:hAnsi="Times New Roman"/>
          <w:b/>
          <w:color w:val="002060"/>
          <w:sz w:val="32"/>
          <w:szCs w:val="32"/>
          <w:u w:val="single"/>
        </w:rPr>
        <w:lastRenderedPageBreak/>
        <w:t>Проведение ОСС, составление реестра собственников и передача техдокументации на дом</w:t>
      </w:r>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Рассмотрим две ситуации, связанные с реестром собственников помещений в МКД: </w:t>
      </w:r>
    </w:p>
    <w:p w:rsidR="000B407E" w:rsidRPr="000B407E" w:rsidRDefault="000B407E" w:rsidP="000B407E">
      <w:pPr>
        <w:numPr>
          <w:ilvl w:val="0"/>
          <w:numId w:val="15"/>
        </w:numPr>
        <w:spacing w:line="259" w:lineRule="auto"/>
        <w:contextualSpacing/>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Обработка и передача персональных данных собственников при проведении ОСС. Каждая управляющая организация в соответствии со ст. 45 ЖК РФ ведёт особую информационную систему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 реестр собственников помещений в МКД. Он составляется на основе информации из ЕГРН. В данном случае работа с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собственников вытекает из обязательств, наложенных законом на управляющих домами, и не требует получения согласия от жителей МКД. При этом УО не обязана передать имеющиеся у неё данные из реестра по запросу собственников. Исключение – если реестр нужен инициатору общего собрания. </w:t>
      </w:r>
    </w:p>
    <w:p w:rsidR="000B407E" w:rsidRPr="000B407E" w:rsidRDefault="000B407E" w:rsidP="000B407E">
      <w:pPr>
        <w:numPr>
          <w:ilvl w:val="0"/>
          <w:numId w:val="15"/>
        </w:numPr>
        <w:spacing w:line="259" w:lineRule="auto"/>
        <w:contextualSpacing/>
        <w:jc w:val="both"/>
        <w:rPr>
          <w:rFonts w:ascii="Times New Roman" w:eastAsiaTheme="minorHAnsi" w:hAnsi="Times New Roman"/>
          <w:b/>
          <w:sz w:val="24"/>
          <w:szCs w:val="24"/>
        </w:rPr>
      </w:pPr>
      <w:r w:rsidRPr="000B407E">
        <w:rPr>
          <w:rFonts w:ascii="Times New Roman" w:eastAsiaTheme="minorHAnsi" w:hAnsi="Times New Roman"/>
          <w:b/>
          <w:sz w:val="24"/>
          <w:szCs w:val="24"/>
        </w:rPr>
        <w:t>Передача данных о жителях МКД новой организации, ТСЖ или кооперативу, когда собственники на ОСС решили сменить компанию или способ управления домом.</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Согласно Правилам № 491, реестр собственников входит в состав технической документации МКД. Соответственно, бывшие УО или ТСЖ обязаны передать его вне зависимости от наличия или отсутствия согласия субъектов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Управляющие домами в такой ситуации обрабатывают персональные данные в силу закона.</w:t>
      </w:r>
    </w:p>
    <w:p w:rsidR="000B407E" w:rsidRPr="000B407E" w:rsidRDefault="000B407E" w:rsidP="000B407E">
      <w:pPr>
        <w:spacing w:line="259" w:lineRule="auto"/>
        <w:jc w:val="both"/>
        <w:rPr>
          <w:rFonts w:ascii="Times New Roman" w:eastAsiaTheme="minorHAnsi" w:hAnsi="Times New Roman"/>
          <w:b/>
          <w:color w:val="002060"/>
          <w:sz w:val="24"/>
          <w:szCs w:val="24"/>
        </w:rPr>
      </w:pPr>
      <w:r w:rsidRPr="000B407E">
        <w:rPr>
          <w:rFonts w:ascii="Times New Roman" w:eastAsiaTheme="minorHAnsi" w:hAnsi="Times New Roman"/>
          <w:b/>
          <w:color w:val="002060"/>
          <w:sz w:val="32"/>
          <w:szCs w:val="32"/>
          <w:u w:val="single"/>
        </w:rPr>
        <w:t>Начисление платы за ЖКУ и взыскание задолженности</w:t>
      </w:r>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24"/>
          <w:szCs w:val="24"/>
        </w:rPr>
        <w:t xml:space="preserve">       </w:t>
      </w:r>
      <w:r w:rsidRPr="000B407E">
        <w:rPr>
          <w:rFonts w:ascii="Times New Roman" w:eastAsiaTheme="minorHAnsi" w:hAnsi="Times New Roman"/>
          <w:b/>
          <w:sz w:val="24"/>
          <w:szCs w:val="24"/>
        </w:rPr>
        <w:t xml:space="preserve">При начислении платы за жилищно-коммунальные услуги и взыскании задолженности управляющие домами обрабатывают не только личные данные потребителей ЖКУ, но и сведения о начислениях и сумме долга. </w:t>
      </w:r>
      <w:proofErr w:type="gramStart"/>
      <w:r w:rsidRPr="000B407E">
        <w:rPr>
          <w:rFonts w:ascii="Times New Roman" w:eastAsiaTheme="minorHAnsi" w:hAnsi="Times New Roman"/>
          <w:b/>
          <w:sz w:val="24"/>
          <w:szCs w:val="24"/>
        </w:rPr>
        <w:t>Также</w:t>
      </w:r>
      <w:proofErr w:type="gramEnd"/>
      <w:r w:rsidRPr="000B407E">
        <w:rPr>
          <w:rFonts w:ascii="Times New Roman" w:eastAsiaTheme="minorHAnsi" w:hAnsi="Times New Roman"/>
          <w:b/>
          <w:sz w:val="24"/>
          <w:szCs w:val="24"/>
        </w:rPr>
        <w:t xml:space="preserve"> как и в работе с реестром собственников, они вправе это делать в силу закона и обязанностей по выполнению условий договора управления.</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В отношении начислений платы за ЖКУ есть два неоднозначных вопроса об использовании УО персональных данных. Первый – составление общедоступных списков должников.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Как отметил юрист, существует две разные точки зрения на ситуацию. </w:t>
      </w:r>
      <w:proofErr w:type="spellStart"/>
      <w:r w:rsidRPr="000B407E">
        <w:rPr>
          <w:rFonts w:ascii="Times New Roman" w:eastAsiaTheme="minorHAnsi" w:hAnsi="Times New Roman"/>
          <w:b/>
          <w:sz w:val="24"/>
          <w:szCs w:val="24"/>
        </w:rPr>
        <w:t>Роскомнадзор</w:t>
      </w:r>
      <w:proofErr w:type="spellEnd"/>
      <w:r w:rsidRPr="000B407E">
        <w:rPr>
          <w:rFonts w:ascii="Times New Roman" w:eastAsiaTheme="minorHAnsi" w:hAnsi="Times New Roman"/>
          <w:b/>
          <w:sz w:val="24"/>
          <w:szCs w:val="24"/>
        </w:rPr>
        <w:t xml:space="preserve"> считает, что в таких списках можно указывать номер квартиры и сумму задолженности. При этом не происходит однозначной идентификации личности должника, следовательно, нарушения № 152-ФЗ здесь нет. Суды нередко занимают иную позицию, считая адрес персональными данными: с его помощью можно точно определить должника. Поэтому размещать такие списки нельзя.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Алик Зеленков советует управляющим домами во избежание административной ответственности за нарушение правил работы с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не размещать такие списки. УО не может предоставлять какому-либо собственнику информацию о чужой задолженности. Вторая сложная ситуация – передача данных собственников и нанимателей помещений в компанию, которая по договору с УО занимается взысканием долгов за ЖКУ. Узнайте ответ на этот вопрос, а также комментарии юриста по взаимодействию УО с госорганами из выпуска онлайн-журнала.</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color w:val="002060"/>
          <w:sz w:val="32"/>
          <w:szCs w:val="32"/>
          <w:u w:val="single"/>
        </w:rPr>
        <w:t>На заметку</w:t>
      </w:r>
      <w:r w:rsidRPr="000B407E">
        <w:rPr>
          <w:rFonts w:ascii="Times New Roman" w:eastAsiaTheme="minorHAnsi" w:hAnsi="Times New Roman"/>
          <w:b/>
          <w:color w:val="002060"/>
          <w:sz w:val="24"/>
          <w:szCs w:val="24"/>
        </w:rPr>
        <w:t xml:space="preserve">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Как отметил Алик Зеленков, проблемы, возникающие при работе с персональными данными, связаны с их абстрактным определением в законе. Это приводит к различной трактовке ситуаций различными ведомствами: </w:t>
      </w:r>
      <w:proofErr w:type="spellStart"/>
      <w:r w:rsidRPr="000B407E">
        <w:rPr>
          <w:rFonts w:ascii="Times New Roman" w:eastAsiaTheme="minorHAnsi" w:hAnsi="Times New Roman"/>
          <w:b/>
          <w:sz w:val="24"/>
          <w:szCs w:val="24"/>
        </w:rPr>
        <w:t>Роскомнадзором</w:t>
      </w:r>
      <w:proofErr w:type="spellEnd"/>
      <w:r w:rsidRPr="000B407E">
        <w:rPr>
          <w:rFonts w:ascii="Times New Roman" w:eastAsiaTheme="minorHAnsi" w:hAnsi="Times New Roman"/>
          <w:b/>
          <w:sz w:val="24"/>
          <w:szCs w:val="24"/>
        </w:rPr>
        <w:t xml:space="preserve">, прокуратурой, судами.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Юрист советует управляющим организациям при работе с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всегда руководствоваться двумя вопросами: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lastRenderedPageBreak/>
        <w:t xml:space="preserve">- Можно ли определить лицо по тем или иным данным?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Для чего требуется обработка данных – для исполнения договора управления или в иных целях? </w:t>
      </w:r>
    </w:p>
    <w:p w:rsidR="000B407E" w:rsidRPr="000B407E" w:rsidRDefault="000B407E" w:rsidP="000B407E">
      <w:pPr>
        <w:spacing w:line="259" w:lineRule="auto"/>
        <w:jc w:val="both"/>
        <w:rPr>
          <w:rFonts w:ascii="Times New Roman" w:eastAsiaTheme="minorHAnsi" w:hAnsi="Times New Roman"/>
          <w:b/>
          <w:sz w:val="24"/>
          <w:szCs w:val="24"/>
        </w:rPr>
      </w:pPr>
      <w:r w:rsidRPr="000B407E">
        <w:rPr>
          <w:rFonts w:ascii="Times New Roman" w:eastAsiaTheme="minorHAnsi" w:hAnsi="Times New Roman"/>
          <w:b/>
          <w:sz w:val="24"/>
          <w:szCs w:val="24"/>
        </w:rPr>
        <w:t xml:space="preserve">       Ответы на эти вопросы помогут разобраться, необходимо ли в конкретной ситуации заручиться согласием субъекта </w:t>
      </w:r>
      <w:proofErr w:type="spellStart"/>
      <w:r w:rsidRPr="000B407E">
        <w:rPr>
          <w:rFonts w:ascii="Times New Roman" w:eastAsiaTheme="minorHAnsi" w:hAnsi="Times New Roman"/>
          <w:b/>
          <w:sz w:val="24"/>
          <w:szCs w:val="24"/>
        </w:rPr>
        <w:t>ПДн</w:t>
      </w:r>
      <w:proofErr w:type="spellEnd"/>
      <w:r w:rsidRPr="000B407E">
        <w:rPr>
          <w:rFonts w:ascii="Times New Roman" w:eastAsiaTheme="minorHAnsi" w:hAnsi="Times New Roman"/>
          <w:b/>
          <w:sz w:val="24"/>
          <w:szCs w:val="24"/>
        </w:rPr>
        <w:t xml:space="preserve"> или же их обработка происходит в силу закона и необходима для выполнения обязательств по управлению домом.</w:t>
      </w:r>
    </w:p>
    <w:p w:rsidR="000B407E" w:rsidRPr="000B407E" w:rsidRDefault="000B407E" w:rsidP="000B407E">
      <w:pPr>
        <w:spacing w:line="259" w:lineRule="auto"/>
        <w:jc w:val="both"/>
        <w:rPr>
          <w:rFonts w:ascii="Times New Roman" w:eastAsiaTheme="minorHAnsi" w:hAnsi="Times New Roman"/>
          <w:b/>
          <w:color w:val="002060"/>
          <w:sz w:val="24"/>
          <w:szCs w:val="24"/>
          <w:u w:val="single"/>
        </w:rPr>
      </w:pPr>
      <w:r w:rsidRPr="000B407E">
        <w:rPr>
          <w:rFonts w:ascii="Times New Roman" w:eastAsiaTheme="minorHAnsi" w:hAnsi="Times New Roman"/>
          <w:b/>
          <w:color w:val="002060"/>
          <w:sz w:val="24"/>
          <w:szCs w:val="24"/>
          <w:u w:val="single"/>
        </w:rPr>
        <w:t>----------------------------------------------------------------------------------------------------------------------------------</w:t>
      </w:r>
    </w:p>
    <w:p w:rsidR="0013066D" w:rsidRPr="0013066D" w:rsidRDefault="0013066D" w:rsidP="0013066D">
      <w:pPr>
        <w:pStyle w:val="a3"/>
        <w:numPr>
          <w:ilvl w:val="0"/>
          <w:numId w:val="1"/>
        </w:numPr>
        <w:spacing w:before="100" w:beforeAutospacing="1" w:after="100" w:afterAutospacing="1" w:line="240" w:lineRule="auto"/>
        <w:outlineLvl w:val="1"/>
        <w:rPr>
          <w:rFonts w:ascii="Times New Roman" w:eastAsia="Times New Roman" w:hAnsi="Times New Roman"/>
          <w:b/>
          <w:bCs/>
          <w:color w:val="002060"/>
          <w:sz w:val="40"/>
          <w:szCs w:val="40"/>
          <w:u w:val="single"/>
          <w:lang w:eastAsia="ru-RU"/>
        </w:rPr>
      </w:pPr>
      <w:r w:rsidRPr="0013066D">
        <w:rPr>
          <w:rFonts w:ascii="Times New Roman" w:eastAsia="Times New Roman" w:hAnsi="Times New Roman"/>
          <w:b/>
          <w:bCs/>
          <w:color w:val="002060"/>
          <w:sz w:val="40"/>
          <w:szCs w:val="40"/>
          <w:u w:val="single"/>
          <w:lang w:eastAsia="ru-RU"/>
        </w:rPr>
        <w:t>Как рассчитать пени с учетом повышения ключевой ставки и моратория</w:t>
      </w:r>
    </w:p>
    <w:tbl>
      <w:tblPr>
        <w:tblW w:w="5000" w:type="pct"/>
        <w:tblCellMar>
          <w:top w:w="75" w:type="dxa"/>
          <w:left w:w="150" w:type="dxa"/>
          <w:bottom w:w="75" w:type="dxa"/>
          <w:right w:w="150" w:type="dxa"/>
        </w:tblCellMar>
        <w:tblLook w:val="04A0" w:firstRow="1" w:lastRow="0" w:firstColumn="1" w:lastColumn="0" w:noHBand="0" w:noVBand="1"/>
      </w:tblPr>
      <w:tblGrid>
        <w:gridCol w:w="5233"/>
        <w:gridCol w:w="5233"/>
      </w:tblGrid>
      <w:tr w:rsidR="0013066D" w:rsidRPr="0013066D" w:rsidTr="0013066D">
        <w:tc>
          <w:tcPr>
            <w:tcW w:w="0" w:type="auto"/>
            <w:vAlign w:val="center"/>
            <w:hideMark/>
          </w:tcPr>
          <w:p w:rsidR="0013066D" w:rsidRPr="0013066D" w:rsidRDefault="0013066D" w:rsidP="0013066D">
            <w:pPr>
              <w:spacing w:after="0" w:line="240" w:lineRule="auto"/>
              <w:rPr>
                <w:rFonts w:ascii="Times New Roman" w:eastAsia="Times New Roman" w:hAnsi="Times New Roman"/>
                <w:color w:val="002060"/>
                <w:sz w:val="40"/>
                <w:szCs w:val="40"/>
                <w:u w:val="single"/>
                <w:lang w:eastAsia="ru-RU"/>
              </w:rPr>
            </w:pPr>
          </w:p>
        </w:tc>
        <w:tc>
          <w:tcPr>
            <w:tcW w:w="0" w:type="auto"/>
            <w:vAlign w:val="center"/>
            <w:hideMark/>
          </w:tcPr>
          <w:p w:rsidR="0013066D" w:rsidRPr="0013066D" w:rsidRDefault="0013066D" w:rsidP="0013066D">
            <w:pPr>
              <w:spacing w:after="0" w:line="240" w:lineRule="auto"/>
              <w:rPr>
                <w:rFonts w:ascii="Times New Roman" w:eastAsia="Times New Roman" w:hAnsi="Times New Roman"/>
                <w:sz w:val="20"/>
                <w:szCs w:val="20"/>
                <w:lang w:eastAsia="ru-RU"/>
              </w:rPr>
            </w:pPr>
          </w:p>
        </w:tc>
      </w:tr>
    </w:tbl>
    <w:p w:rsidR="0013066D" w:rsidRPr="0013066D" w:rsidRDefault="0013066D" w:rsidP="0013066D">
      <w:pPr>
        <w:spacing w:before="100" w:beforeAutospacing="1" w:after="100" w:afterAutospacing="1" w:line="240" w:lineRule="auto"/>
        <w:outlineLvl w:val="1"/>
        <w:rPr>
          <w:rFonts w:ascii="Times New Roman" w:eastAsia="Times New Roman" w:hAnsi="Times New Roman"/>
          <w:b/>
          <w:bCs/>
          <w:sz w:val="36"/>
          <w:szCs w:val="36"/>
          <w:u w:val="single"/>
          <w:lang w:eastAsia="ru-RU"/>
        </w:rPr>
      </w:pPr>
      <w:r w:rsidRPr="0013066D">
        <w:rPr>
          <w:rFonts w:ascii="Times New Roman" w:eastAsia="Times New Roman" w:hAnsi="Times New Roman"/>
          <w:b/>
          <w:bCs/>
          <w:color w:val="002060"/>
          <w:sz w:val="36"/>
          <w:szCs w:val="36"/>
          <w:u w:val="single"/>
          <w:lang w:eastAsia="ru-RU"/>
        </w:rPr>
        <w:t>За какие расчетные периоды предъявлять пени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В 2022 году можно предъявить пени начиная с 2019 года, но придется исключить несколько месяцев 2020 года, когда Правительство вводило мораторий в связи с </w:t>
      </w:r>
      <w:proofErr w:type="spellStart"/>
      <w:r w:rsidRPr="0013066D">
        <w:rPr>
          <w:rFonts w:ascii="Times New Roman" w:eastAsia="Times New Roman" w:hAnsi="Times New Roman"/>
          <w:b/>
          <w:sz w:val="24"/>
          <w:szCs w:val="24"/>
          <w:lang w:eastAsia="ru-RU"/>
        </w:rPr>
        <w:t>коронавирусной</w:t>
      </w:r>
      <w:proofErr w:type="spellEnd"/>
      <w:r w:rsidRPr="0013066D">
        <w:rPr>
          <w:rFonts w:ascii="Times New Roman" w:eastAsia="Times New Roman" w:hAnsi="Times New Roman"/>
          <w:b/>
          <w:sz w:val="24"/>
          <w:szCs w:val="24"/>
          <w:lang w:eastAsia="ru-RU"/>
        </w:rPr>
        <w:t xml:space="preserve"> инфекцией. Водить мораторий в 2022 году Правительство не планирует.</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Например, в апреле 2022 года в расчет можно включить пени за просрочку, начиная с мартовского платежа 2019 года. Это связано с общими сроками исковой давности.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 xml:space="preserve">Начислять пени не нужно за расчетные периоды: с 6 апреля 2020 года по 1 января 2021 года. Также для расчета пени исключите календарные дни действия моратория. Период моратория регламентирует </w:t>
      </w:r>
      <w:hyperlink r:id="rId81" w:anchor="/document/99/564603487/" w:tgtFrame="_self" w:history="1">
        <w:r w:rsidRPr="0013066D">
          <w:rPr>
            <w:rFonts w:ascii="Times New Roman" w:eastAsia="Times New Roman" w:hAnsi="Times New Roman"/>
            <w:b/>
            <w:color w:val="0000FF"/>
            <w:sz w:val="24"/>
            <w:szCs w:val="24"/>
            <w:u w:val="single"/>
            <w:lang w:eastAsia="ru-RU"/>
          </w:rPr>
          <w:t>постановление Правительства от 02.04.2020 № 424</w:t>
        </w:r>
      </w:hyperlink>
      <w:r w:rsidRPr="0013066D">
        <w:rPr>
          <w:rFonts w:ascii="Times New Roman" w:eastAsia="Times New Roman" w:hAnsi="Times New Roman"/>
          <w:b/>
          <w:sz w:val="24"/>
          <w:szCs w:val="24"/>
          <w:lang w:eastAsia="ru-RU"/>
        </w:rPr>
        <w:t>.</w:t>
      </w:r>
    </w:p>
    <w:p w:rsidR="0013066D" w:rsidRPr="0013066D" w:rsidRDefault="0013066D" w:rsidP="0013066D">
      <w:pPr>
        <w:spacing w:before="100" w:beforeAutospacing="1" w:after="100" w:afterAutospacing="1" w:line="240" w:lineRule="auto"/>
        <w:rPr>
          <w:rFonts w:ascii="Times New Roman" w:eastAsia="Times New Roman" w:hAnsi="Times New Roman"/>
          <w:color w:val="002060"/>
          <w:sz w:val="24"/>
          <w:szCs w:val="24"/>
          <w:u w:val="single"/>
          <w:lang w:eastAsia="ru-RU"/>
        </w:rPr>
      </w:pPr>
      <w:r w:rsidRPr="0013066D">
        <w:rPr>
          <w:rFonts w:ascii="Times New Roman" w:eastAsia="Times New Roman" w:hAnsi="Times New Roman"/>
          <w:b/>
          <w:bCs/>
          <w:color w:val="002060"/>
          <w:sz w:val="24"/>
          <w:szCs w:val="24"/>
          <w:u w:val="single"/>
          <w:lang w:eastAsia="ru-RU"/>
        </w:rPr>
        <w:t>Рисунок 1. Временная шкала начисления пени по долгу за ЖКУ</w:t>
      </w:r>
    </w:p>
    <w:tbl>
      <w:tblPr>
        <w:tblW w:w="5000" w:type="pct"/>
        <w:tblCellMar>
          <w:top w:w="75" w:type="dxa"/>
          <w:left w:w="150" w:type="dxa"/>
          <w:bottom w:w="75" w:type="dxa"/>
          <w:right w:w="150" w:type="dxa"/>
        </w:tblCellMar>
        <w:tblLook w:val="04A0" w:firstRow="1" w:lastRow="0" w:firstColumn="1" w:lastColumn="0" w:noHBand="0" w:noVBand="1"/>
      </w:tblPr>
      <w:tblGrid>
        <w:gridCol w:w="10466"/>
      </w:tblGrid>
      <w:tr w:rsidR="0013066D" w:rsidRPr="0013066D" w:rsidTr="0013066D">
        <w:tc>
          <w:tcPr>
            <w:tcW w:w="0" w:type="auto"/>
            <w:vAlign w:val="center"/>
            <w:hideMark/>
          </w:tcPr>
          <w:p w:rsidR="0013066D" w:rsidRPr="0013066D" w:rsidRDefault="0013066D" w:rsidP="0013066D">
            <w:pPr>
              <w:spacing w:after="0" w:line="240" w:lineRule="auto"/>
              <w:jc w:val="center"/>
              <w:rPr>
                <w:rFonts w:ascii="Times New Roman" w:eastAsia="Times New Roman" w:hAnsi="Times New Roman"/>
                <w:sz w:val="24"/>
                <w:szCs w:val="24"/>
                <w:lang w:eastAsia="ru-RU"/>
              </w:rPr>
            </w:pPr>
            <w:r w:rsidRPr="0013066D">
              <w:rPr>
                <w:rFonts w:ascii="Times New Roman" w:eastAsia="Times New Roman" w:hAnsi="Times New Roman"/>
                <w:noProof/>
                <w:sz w:val="24"/>
                <w:szCs w:val="24"/>
                <w:lang w:eastAsia="ru-RU"/>
              </w:rPr>
              <w:drawing>
                <wp:inline distT="0" distB="0" distL="0" distR="0" wp14:anchorId="5E1D7690" wp14:editId="2B5A4E40">
                  <wp:extent cx="5810250" cy="895350"/>
                  <wp:effectExtent l="0" t="0" r="0" b="0"/>
                  <wp:docPr id="4" name="Рисунок 4" descr="https://mini.1umd.ru/system/content/image/71/1/-3299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ni.1umd.ru/system/content/image/71/1/-32990272/"/>
                          <pic:cNvPicPr>
                            <a:picLocks noChangeAspect="1" noChangeArrowheads="1"/>
                          </pic:cNvPicPr>
                        </pic:nvPicPr>
                        <pic:blipFill>
                          <a:blip r:link="rId82">
                            <a:extLst>
                              <a:ext uri="{28A0092B-C50C-407E-A947-70E740481C1C}">
                                <a14:useLocalDpi xmlns:a14="http://schemas.microsoft.com/office/drawing/2010/main" val="0"/>
                              </a:ext>
                            </a:extLst>
                          </a:blip>
                          <a:srcRect/>
                          <a:stretch>
                            <a:fillRect/>
                          </a:stretch>
                        </pic:blipFill>
                        <pic:spPr bwMode="auto">
                          <a:xfrm>
                            <a:off x="0" y="0"/>
                            <a:ext cx="5810250" cy="895350"/>
                          </a:xfrm>
                          <a:prstGeom prst="rect">
                            <a:avLst/>
                          </a:prstGeom>
                          <a:noFill/>
                          <a:ln>
                            <a:noFill/>
                          </a:ln>
                        </pic:spPr>
                      </pic:pic>
                    </a:graphicData>
                  </a:graphic>
                </wp:inline>
              </w:drawing>
            </w:r>
          </w:p>
        </w:tc>
      </w:tr>
    </w:tbl>
    <w:p w:rsidR="0013066D" w:rsidRPr="0013066D" w:rsidRDefault="0013066D" w:rsidP="0013066D">
      <w:pPr>
        <w:spacing w:before="100" w:beforeAutospacing="1" w:after="100" w:afterAutospacing="1" w:line="240" w:lineRule="auto"/>
        <w:jc w:val="both"/>
        <w:rPr>
          <w:rFonts w:ascii="Times New Roman" w:eastAsia="Times New Roman" w:hAnsi="Times New Roman"/>
          <w:sz w:val="24"/>
          <w:szCs w:val="24"/>
          <w:lang w:eastAsia="ru-RU"/>
        </w:rPr>
      </w:pPr>
      <w:r w:rsidRPr="0013066D">
        <w:rPr>
          <w:rFonts w:ascii="Times New Roman" w:eastAsia="Times New Roman" w:hAnsi="Times New Roman"/>
          <w:b/>
          <w:sz w:val="24"/>
          <w:szCs w:val="24"/>
          <w:lang w:eastAsia="ru-RU"/>
        </w:rPr>
        <w:t xml:space="preserve">Свою позицию по мораторию высказал также </w:t>
      </w:r>
      <w:hyperlink r:id="rId83" w:anchor="/document/99/564603487/" w:history="1">
        <w:r w:rsidRPr="0013066D">
          <w:rPr>
            <w:rFonts w:ascii="Times New Roman" w:eastAsia="Times New Roman" w:hAnsi="Times New Roman"/>
            <w:b/>
            <w:color w:val="0000FF"/>
            <w:sz w:val="24"/>
            <w:szCs w:val="24"/>
            <w:u w:val="single"/>
            <w:lang w:eastAsia="ru-RU"/>
          </w:rPr>
          <w:t>Верховный суд: постановление № 424</w:t>
        </w:r>
      </w:hyperlink>
      <w:r w:rsidRPr="0013066D">
        <w:rPr>
          <w:rFonts w:ascii="Times New Roman" w:eastAsia="Times New Roman" w:hAnsi="Times New Roman"/>
          <w:b/>
          <w:sz w:val="24"/>
          <w:szCs w:val="24"/>
          <w:lang w:eastAsia="ru-RU"/>
        </w:rPr>
        <w:t xml:space="preserve"> приостановило действие порядка начисления неустоек. То есть УО, ТСЖ, ЖСК не начисляют неустойку, которую должны были </w:t>
      </w:r>
      <w:proofErr w:type="gramStart"/>
      <w:r w:rsidRPr="0013066D">
        <w:rPr>
          <w:rFonts w:ascii="Times New Roman" w:eastAsia="Times New Roman" w:hAnsi="Times New Roman"/>
          <w:b/>
          <w:sz w:val="24"/>
          <w:szCs w:val="24"/>
          <w:lang w:eastAsia="ru-RU"/>
        </w:rPr>
        <w:t>начислить</w:t>
      </w:r>
      <w:proofErr w:type="gramEnd"/>
      <w:r w:rsidRPr="0013066D">
        <w:rPr>
          <w:rFonts w:ascii="Times New Roman" w:eastAsia="Times New Roman" w:hAnsi="Times New Roman"/>
          <w:b/>
          <w:sz w:val="24"/>
          <w:szCs w:val="24"/>
          <w:lang w:eastAsia="ru-RU"/>
        </w:rPr>
        <w:t xml:space="preserve"> начиная с 6 апреля 2020 года. Это следует из пункта 7 </w:t>
      </w:r>
      <w:hyperlink r:id="rId84" w:anchor="/document/96/564812321/" w:tgtFrame="_self" w:history="1">
        <w:r w:rsidRPr="0013066D">
          <w:rPr>
            <w:rFonts w:ascii="Times New Roman" w:eastAsia="Times New Roman" w:hAnsi="Times New Roman"/>
            <w:b/>
            <w:color w:val="0000FF"/>
            <w:sz w:val="24"/>
            <w:szCs w:val="24"/>
            <w:u w:val="single"/>
            <w:lang w:eastAsia="ru-RU"/>
          </w:rPr>
          <w:t xml:space="preserve">Обзора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w:t>
        </w:r>
        <w:proofErr w:type="spellStart"/>
        <w:r w:rsidRPr="0013066D">
          <w:rPr>
            <w:rFonts w:ascii="Times New Roman" w:eastAsia="Times New Roman" w:hAnsi="Times New Roman"/>
            <w:b/>
            <w:color w:val="0000FF"/>
            <w:sz w:val="24"/>
            <w:szCs w:val="24"/>
            <w:u w:val="single"/>
            <w:lang w:eastAsia="ru-RU"/>
          </w:rPr>
          <w:t>коронавирусной</w:t>
        </w:r>
        <w:proofErr w:type="spellEnd"/>
        <w:r w:rsidRPr="0013066D">
          <w:rPr>
            <w:rFonts w:ascii="Times New Roman" w:eastAsia="Times New Roman" w:hAnsi="Times New Roman"/>
            <w:b/>
            <w:color w:val="0000FF"/>
            <w:sz w:val="24"/>
            <w:szCs w:val="24"/>
            <w:u w:val="single"/>
            <w:lang w:eastAsia="ru-RU"/>
          </w:rPr>
          <w:t xml:space="preserve"> инфекции (COVID-19), № 2, утвержденного Президиумом Верховного суда от 30.04.2020</w:t>
        </w:r>
      </w:hyperlink>
      <w:r w:rsidRPr="0013066D">
        <w:rPr>
          <w:rFonts w:ascii="Times New Roman" w:eastAsia="Times New Roman" w:hAnsi="Times New Roman"/>
          <w:sz w:val="24"/>
          <w:szCs w:val="24"/>
          <w:lang w:eastAsia="ru-RU"/>
        </w:rPr>
        <w:t>.</w:t>
      </w:r>
    </w:p>
    <w:p w:rsidR="0013066D" w:rsidRPr="0013066D" w:rsidRDefault="0013066D" w:rsidP="0013066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13066D">
        <w:rPr>
          <w:rFonts w:ascii="Times New Roman" w:eastAsia="Times New Roman" w:hAnsi="Times New Roman"/>
          <w:b/>
          <w:bCs/>
          <w:color w:val="002060"/>
          <w:sz w:val="28"/>
          <w:szCs w:val="28"/>
          <w:u w:val="single"/>
          <w:lang w:eastAsia="ru-RU"/>
        </w:rPr>
        <w:t>Ситуация</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sz w:val="24"/>
          <w:szCs w:val="24"/>
          <w:lang w:eastAsia="ru-RU"/>
        </w:rPr>
        <w:t xml:space="preserve">Правомерно ли начисление пени за период апрель-декабрь 2020г. при оплате задолженности в 2022 </w:t>
      </w:r>
      <w:r w:rsidRPr="0013066D">
        <w:rPr>
          <w:rFonts w:ascii="Times New Roman" w:eastAsia="Times New Roman" w:hAnsi="Times New Roman"/>
          <w:b/>
          <w:sz w:val="24"/>
          <w:szCs w:val="24"/>
          <w:lang w:eastAsia="ru-RU"/>
        </w:rPr>
        <w:t>году</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Нет, это не правомерно.</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УО не может начислить пени, возникшие за период с 06.04.2020 по 31.12.2020, в этот период действовал мораторий (</w:t>
      </w:r>
      <w:hyperlink r:id="rId85" w:anchor="/document/99/564603487/" w:tgtFrame="_self" w:history="1">
        <w:r w:rsidRPr="0013066D">
          <w:rPr>
            <w:rFonts w:ascii="Times New Roman" w:eastAsia="Times New Roman" w:hAnsi="Times New Roman"/>
            <w:b/>
            <w:color w:val="0000FF"/>
            <w:sz w:val="24"/>
            <w:szCs w:val="24"/>
            <w:u w:val="single"/>
            <w:lang w:eastAsia="ru-RU"/>
          </w:rPr>
          <w:t>постановление Правительства от 02.04.2020 № 424 «Об особенностях предоставления коммунальных услуг собственникам и пользователям помещений в многоквартирных домах и жилых домов»</w:t>
        </w:r>
      </w:hyperlink>
      <w:r w:rsidRPr="0013066D">
        <w:rPr>
          <w:rFonts w:ascii="Times New Roman" w:eastAsia="Times New Roman" w:hAnsi="Times New Roman"/>
          <w:b/>
          <w:sz w:val="24"/>
          <w:szCs w:val="24"/>
          <w:lang w:eastAsia="ru-RU"/>
        </w:rPr>
        <w:t>).</w:t>
      </w:r>
    </w:p>
    <w:p w:rsidR="0013066D" w:rsidRPr="0013066D" w:rsidRDefault="0013066D" w:rsidP="0013066D">
      <w:pPr>
        <w:spacing w:after="0" w:line="240" w:lineRule="auto"/>
        <w:jc w:val="both"/>
        <w:rPr>
          <w:rFonts w:ascii="Times New Roman" w:eastAsia="Times New Roman" w:hAnsi="Times New Roman"/>
          <w:sz w:val="24"/>
          <w:szCs w:val="24"/>
          <w:lang w:eastAsia="ru-RU"/>
        </w:rPr>
      </w:pPr>
      <w:r w:rsidRPr="0013066D">
        <w:rPr>
          <w:rFonts w:ascii="Times New Roman" w:eastAsia="Times New Roman" w:hAnsi="Times New Roman"/>
          <w:b/>
          <w:sz w:val="24"/>
          <w:szCs w:val="24"/>
          <w:lang w:eastAsia="ru-RU"/>
        </w:rPr>
        <w:lastRenderedPageBreak/>
        <w:t xml:space="preserve">Верховный суд разъяснил, что </w:t>
      </w:r>
      <w:hyperlink r:id="rId86" w:anchor="/document/99/564603487/" w:history="1">
        <w:r w:rsidRPr="0013066D">
          <w:rPr>
            <w:rFonts w:ascii="Times New Roman" w:eastAsia="Times New Roman" w:hAnsi="Times New Roman"/>
            <w:b/>
            <w:color w:val="0000FF"/>
            <w:sz w:val="24"/>
            <w:szCs w:val="24"/>
            <w:u w:val="single"/>
            <w:lang w:eastAsia="ru-RU"/>
          </w:rPr>
          <w:t>постановлением № 424</w:t>
        </w:r>
      </w:hyperlink>
      <w:r w:rsidRPr="0013066D">
        <w:rPr>
          <w:rFonts w:ascii="Times New Roman" w:eastAsia="Times New Roman" w:hAnsi="Times New Roman"/>
          <w:b/>
          <w:sz w:val="24"/>
          <w:szCs w:val="24"/>
          <w:lang w:eastAsia="ru-RU"/>
        </w:rPr>
        <w:t xml:space="preserve"> приостановлено действие порядка начисления неустоек. То есть, управляющие МКД организации не начисляют неустойку, которую должны были начислить, начиная с 6 апреля 2020 года по 01.01.2021г. Это следует из пункта 7 </w:t>
      </w:r>
      <w:hyperlink r:id="rId87" w:anchor="/document/96/564812321/" w:tgtFrame="_self" w:history="1">
        <w:r w:rsidRPr="0013066D">
          <w:rPr>
            <w:rFonts w:ascii="Times New Roman" w:eastAsia="Times New Roman" w:hAnsi="Times New Roman"/>
            <w:b/>
            <w:color w:val="0000FF"/>
            <w:sz w:val="24"/>
            <w:szCs w:val="24"/>
            <w:u w:val="single"/>
            <w:lang w:eastAsia="ru-RU"/>
          </w:rPr>
          <w:t xml:space="preserve">Обзора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w:t>
        </w:r>
        <w:proofErr w:type="spellStart"/>
        <w:r w:rsidRPr="0013066D">
          <w:rPr>
            <w:rFonts w:ascii="Times New Roman" w:eastAsia="Times New Roman" w:hAnsi="Times New Roman"/>
            <w:b/>
            <w:color w:val="0000FF"/>
            <w:sz w:val="24"/>
            <w:szCs w:val="24"/>
            <w:u w:val="single"/>
            <w:lang w:eastAsia="ru-RU"/>
          </w:rPr>
          <w:t>коронавирусной</w:t>
        </w:r>
        <w:proofErr w:type="spellEnd"/>
        <w:r w:rsidRPr="0013066D">
          <w:rPr>
            <w:rFonts w:ascii="Times New Roman" w:eastAsia="Times New Roman" w:hAnsi="Times New Roman"/>
            <w:b/>
            <w:color w:val="0000FF"/>
            <w:sz w:val="24"/>
            <w:szCs w:val="24"/>
            <w:u w:val="single"/>
            <w:lang w:eastAsia="ru-RU"/>
          </w:rPr>
          <w:t xml:space="preserve"> инфекции (COVID-19), № 2, утвержденного Президиумом Верховного суда от 30.04.2020</w:t>
        </w:r>
      </w:hyperlink>
      <w:r w:rsidRPr="0013066D">
        <w:rPr>
          <w:rFonts w:ascii="Times New Roman" w:eastAsia="Times New Roman" w:hAnsi="Times New Roman"/>
          <w:sz w:val="24"/>
          <w:szCs w:val="24"/>
          <w:lang w:eastAsia="ru-RU"/>
        </w:rPr>
        <w:t>.</w:t>
      </w:r>
    </w:p>
    <w:p w:rsidR="0013066D" w:rsidRPr="0013066D" w:rsidRDefault="0013066D" w:rsidP="0013066D">
      <w:pPr>
        <w:spacing w:before="100" w:beforeAutospacing="1" w:after="100" w:afterAutospacing="1" w:line="240" w:lineRule="auto"/>
        <w:outlineLvl w:val="1"/>
        <w:rPr>
          <w:rFonts w:ascii="Times New Roman" w:eastAsia="Times New Roman" w:hAnsi="Times New Roman"/>
          <w:b/>
          <w:bCs/>
          <w:sz w:val="36"/>
          <w:szCs w:val="36"/>
          <w:u w:val="single"/>
          <w:lang w:eastAsia="ru-RU"/>
        </w:rPr>
      </w:pPr>
      <w:r w:rsidRPr="0013066D">
        <w:rPr>
          <w:rFonts w:ascii="Times New Roman" w:eastAsia="Times New Roman" w:hAnsi="Times New Roman"/>
          <w:b/>
          <w:bCs/>
          <w:color w:val="002060"/>
          <w:sz w:val="36"/>
          <w:szCs w:val="36"/>
          <w:u w:val="single"/>
          <w:lang w:eastAsia="ru-RU"/>
        </w:rPr>
        <w:t>Какое значение ключевой ставки применять</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Чтобы применить ключевую ставку для расчета пени, нужно определить два значения: какой размер и какую долю ставки использовать. </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bCs/>
          <w:sz w:val="24"/>
          <w:szCs w:val="24"/>
          <w:lang w:eastAsia="ru-RU"/>
        </w:rPr>
        <w:t>Первое значение – какой размер ключевой ставки применить.</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Применяйте для расчета ключевую ставку в размере 9,5 %, если подаете заявление в суд об истребовании долга, либо собственник оплатил долг в период с 28 февраля 2022 года по 1 января 2023 года. Такая ставка действовала на 27 февраля. Ограничение ввели как меру поддержки граждан </w:t>
      </w:r>
      <w:hyperlink r:id="rId88" w:anchor="/document/99/350120922/" w:history="1">
        <w:r w:rsidRPr="0013066D">
          <w:rPr>
            <w:rFonts w:ascii="Times New Roman" w:eastAsia="Times New Roman" w:hAnsi="Times New Roman"/>
            <w:b/>
            <w:color w:val="0000FF"/>
            <w:sz w:val="24"/>
            <w:szCs w:val="24"/>
            <w:u w:val="single"/>
            <w:lang w:eastAsia="ru-RU"/>
          </w:rPr>
          <w:t>постановлением Правительства от 26.03.2022 № 474</w:t>
        </w:r>
      </w:hyperlink>
      <w:r w:rsidRPr="0013066D">
        <w:rPr>
          <w:rFonts w:ascii="Times New Roman" w:eastAsia="Times New Roman" w:hAnsi="Times New Roman"/>
          <w:b/>
          <w:sz w:val="24"/>
          <w:szCs w:val="24"/>
          <w:lang w:eastAsia="ru-RU"/>
        </w:rPr>
        <w:t xml:space="preserve"> «О некоторых вопросах регулирования жилищных отношений».</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Особый порядок связан с тем, что 28 февраля 2022 года ЦБ резко увеличил ключевую ставку до 20 %. Чтобы урегулировать ситуацию роста платы за ЖКУ должникам, Правительство приняло решение отвязать расчет пени за несвоевременную оплату ЖКУ от выросшей до 20 % годовых ключевой ставки ЦБ. Начислять и уплачивать пени необходимо по ставке, которая действовала до повышения.</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Для расчета пени по оплаченным долгам до 28 февраля 2022 года действует общее правило - применять значение ключевой ставки, которая действовала на день такой оплаты или на дату подачи иска в суд, вынесения судебного решения.</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 xml:space="preserve">Если потребитель оплатил долг, но с просрочкой, для расчета пеней возьмите ставку на день фактической оплаты. Такой порядок предусмотрен </w:t>
      </w:r>
      <w:hyperlink r:id="rId89" w:anchor="/document/96/420344197/ZAP2H8C3O3/" w:tooltip="65. По смыслу статьи 330 ГК РФ, истец вправе требовать присуждения неустойки по день фактического исполнения обязательства (в частности, фактической уплаты кредитору денежных средств,.." w:history="1">
        <w:r w:rsidRPr="0013066D">
          <w:rPr>
            <w:rFonts w:ascii="Times New Roman" w:eastAsia="Times New Roman" w:hAnsi="Times New Roman"/>
            <w:b/>
            <w:color w:val="0000FF"/>
            <w:sz w:val="24"/>
            <w:szCs w:val="24"/>
            <w:u w:val="single"/>
            <w:lang w:eastAsia="ru-RU"/>
          </w:rPr>
          <w:t>пунктом 65</w:t>
        </w:r>
      </w:hyperlink>
      <w:r w:rsidRPr="0013066D">
        <w:rPr>
          <w:rFonts w:ascii="Times New Roman" w:eastAsia="Times New Roman" w:hAnsi="Times New Roman"/>
          <w:b/>
          <w:sz w:val="24"/>
          <w:szCs w:val="24"/>
          <w:lang w:eastAsia="ru-RU"/>
        </w:rPr>
        <w:t> постановления Пленума Верховного суда № 7 от 24.03.2016.</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bCs/>
          <w:sz w:val="24"/>
          <w:szCs w:val="24"/>
          <w:lang w:eastAsia="ru-RU"/>
        </w:rPr>
        <w:t>Второе значение – какую долю ставки использовать.</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 xml:space="preserve">Значение ключевой ставки берите не целиком, а долями. Доля ключевой ставки для расчета пени зависит от количества дней просрочки. Это предусмотрено </w:t>
      </w:r>
      <w:hyperlink r:id="rId90" w:anchor="/document/99/901919946/XA00M4K2MO/" w:tooltip="14. Лица, несвоевременно и (или) не полностью внесшие плату за жилое помещение и коммунальные услуги, обязаны уплатить кредитору пени в размере одной трехсотой ставки рефинансирования..." w:history="1">
        <w:r w:rsidRPr="0013066D">
          <w:rPr>
            <w:rFonts w:ascii="Times New Roman" w:eastAsia="Times New Roman" w:hAnsi="Times New Roman"/>
            <w:b/>
            <w:color w:val="0000FF"/>
            <w:sz w:val="24"/>
            <w:szCs w:val="24"/>
            <w:u w:val="single"/>
            <w:lang w:eastAsia="ru-RU"/>
          </w:rPr>
          <w:t>частью 14</w:t>
        </w:r>
      </w:hyperlink>
      <w:r w:rsidRPr="0013066D">
        <w:rPr>
          <w:rFonts w:ascii="Times New Roman" w:eastAsia="Times New Roman" w:hAnsi="Times New Roman"/>
          <w:b/>
          <w:sz w:val="24"/>
          <w:szCs w:val="24"/>
          <w:lang w:eastAsia="ru-RU"/>
        </w:rPr>
        <w:t> статьи 155 ЖК.</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На рисунке 1 мы показали порядок применения ключевой ставки к долгу в зависимости от периода его образования.</w:t>
      </w:r>
    </w:p>
    <w:p w:rsidR="0013066D" w:rsidRPr="0013066D" w:rsidRDefault="0013066D" w:rsidP="0013066D">
      <w:pPr>
        <w:spacing w:before="100" w:beforeAutospacing="1" w:after="100" w:afterAutospacing="1" w:line="240" w:lineRule="auto"/>
        <w:rPr>
          <w:rFonts w:ascii="Times New Roman" w:eastAsia="Times New Roman" w:hAnsi="Times New Roman"/>
          <w:color w:val="002060"/>
          <w:sz w:val="24"/>
          <w:szCs w:val="24"/>
          <w:u w:val="single"/>
          <w:lang w:eastAsia="ru-RU"/>
        </w:rPr>
      </w:pPr>
      <w:r w:rsidRPr="0013066D">
        <w:rPr>
          <w:rFonts w:ascii="Times New Roman" w:eastAsia="Times New Roman" w:hAnsi="Times New Roman"/>
          <w:b/>
          <w:bCs/>
          <w:color w:val="002060"/>
          <w:sz w:val="24"/>
          <w:szCs w:val="24"/>
          <w:u w:val="single"/>
          <w:lang w:eastAsia="ru-RU"/>
        </w:rPr>
        <w:t>Рисунок 2. Порядок и сроки расчета пеней за просрочку оплаты ЖКУ</w:t>
      </w:r>
    </w:p>
    <w:p w:rsidR="0013066D" w:rsidRPr="0013066D" w:rsidRDefault="0013066D" w:rsidP="0013066D">
      <w:pPr>
        <w:spacing w:after="0" w:line="240" w:lineRule="auto"/>
        <w:rPr>
          <w:rFonts w:ascii="Times New Roman" w:eastAsia="Times New Roman" w:hAnsi="Times New Roman"/>
          <w:sz w:val="24"/>
          <w:szCs w:val="24"/>
          <w:lang w:eastAsia="ru-RU"/>
        </w:rPr>
      </w:pPr>
      <w:r w:rsidRPr="0013066D">
        <w:rPr>
          <w:rFonts w:ascii="Times New Roman" w:eastAsia="Times New Roman" w:hAnsi="Times New Roman"/>
          <w:noProof/>
          <w:sz w:val="24"/>
          <w:szCs w:val="24"/>
          <w:lang w:eastAsia="ru-RU"/>
        </w:rPr>
        <w:drawing>
          <wp:inline distT="0" distB="0" distL="0" distR="0" wp14:anchorId="4278C238" wp14:editId="2DBFB76F">
            <wp:extent cx="4762500" cy="1828800"/>
            <wp:effectExtent l="0" t="0" r="0" b="0"/>
            <wp:docPr id="3" name="Рисунок 3" descr="https://mini.1umd.ru/system/content/image/71/1/-1762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i.1umd.ru/system/content/image/71/1/-17623676/"/>
                    <pic:cNvPicPr>
                      <a:picLocks noChangeAspect="1" noChangeArrowheads="1"/>
                    </pic:cNvPicPr>
                  </pic:nvPicPr>
                  <pic:blipFill>
                    <a:blip r:link="rId91">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p>
    <w:p w:rsidR="0013066D" w:rsidRPr="0013066D" w:rsidRDefault="0013066D" w:rsidP="0013066D">
      <w:pPr>
        <w:spacing w:before="100" w:beforeAutospacing="1" w:after="100" w:afterAutospacing="1"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 xml:space="preserve">В </w:t>
      </w:r>
      <w:hyperlink r:id="rId92" w:anchor="/document/16/85022/" w:tgtFrame="_self" w:history="1">
        <w:r w:rsidRPr="0013066D">
          <w:rPr>
            <w:rFonts w:ascii="Times New Roman" w:eastAsia="Times New Roman" w:hAnsi="Times New Roman"/>
            <w:b/>
            <w:color w:val="0000FF"/>
            <w:sz w:val="24"/>
            <w:szCs w:val="24"/>
            <w:u w:val="single"/>
            <w:lang w:eastAsia="ru-RU"/>
          </w:rPr>
          <w:t>специальном справочнике</w:t>
        </w:r>
      </w:hyperlink>
      <w:r w:rsidRPr="0013066D">
        <w:rPr>
          <w:rFonts w:ascii="Times New Roman" w:eastAsia="Times New Roman" w:hAnsi="Times New Roman"/>
          <w:b/>
          <w:sz w:val="24"/>
          <w:szCs w:val="24"/>
          <w:lang w:eastAsia="ru-RU"/>
        </w:rPr>
        <w:t xml:space="preserve"> мы показали значение ключевой ставки по тем расчетным периодам, пени за которые можно предъявить к оплате в ноябре 2021 года.</w:t>
      </w:r>
    </w:p>
    <w:p w:rsidR="0013066D" w:rsidRPr="0013066D" w:rsidRDefault="0013066D" w:rsidP="0013066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13066D">
        <w:rPr>
          <w:rFonts w:ascii="Times New Roman" w:eastAsia="Times New Roman" w:hAnsi="Times New Roman"/>
          <w:b/>
          <w:bCs/>
          <w:color w:val="002060"/>
          <w:sz w:val="28"/>
          <w:szCs w:val="28"/>
          <w:u w:val="single"/>
          <w:lang w:eastAsia="ru-RU"/>
        </w:rPr>
        <w:t>Ситуация</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lastRenderedPageBreak/>
        <w:t>Распространяется ли ограничение по ключевой ставке при расчете пени по долгам за ЖКУ на собственников нежилых помещений</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Да, распространяется.</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Обязанность собственников оплачивать пени при наличии задолженности за ЖКУ не зависит от типа помещения или категории собственника (</w:t>
      </w:r>
      <w:hyperlink r:id="rId93" w:anchor="/document/99/901919946/XA00M4K2MO/" w:tgtFrame="_self" w:history="1">
        <w:r w:rsidRPr="0013066D">
          <w:rPr>
            <w:rFonts w:ascii="Times New Roman" w:eastAsia="Times New Roman" w:hAnsi="Times New Roman"/>
            <w:b/>
            <w:color w:val="0000FF"/>
            <w:sz w:val="24"/>
            <w:szCs w:val="24"/>
            <w:u w:val="single"/>
            <w:lang w:eastAsia="ru-RU"/>
          </w:rPr>
          <w:t>ч. 14 ст. 155 ЖК</w:t>
        </w:r>
      </w:hyperlink>
      <w:r w:rsidRPr="0013066D">
        <w:rPr>
          <w:rFonts w:ascii="Times New Roman" w:eastAsia="Times New Roman" w:hAnsi="Times New Roman"/>
          <w:b/>
          <w:sz w:val="24"/>
          <w:szCs w:val="24"/>
          <w:lang w:eastAsia="ru-RU"/>
        </w:rPr>
        <w:t>). Любой собственник любого помещения в МКД обязан оплатить пени, если задолженность образовалась по внесению платы за содержание помещения, коммунальные услуги или по взносам на капремонт.</w:t>
      </w:r>
    </w:p>
    <w:p w:rsidR="0013066D" w:rsidRPr="0013066D" w:rsidRDefault="0013066D" w:rsidP="0013066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13066D">
        <w:rPr>
          <w:rFonts w:ascii="Times New Roman" w:eastAsia="Times New Roman" w:hAnsi="Times New Roman"/>
          <w:b/>
          <w:bCs/>
          <w:color w:val="002060"/>
          <w:sz w:val="28"/>
          <w:szCs w:val="28"/>
          <w:u w:val="single"/>
          <w:lang w:eastAsia="ru-RU"/>
        </w:rPr>
        <w:t>Ситуация</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Нужно ли сделать перерасчет, если мы начислили пени по ставке 20% до ввода ограничения по ключевой ставке</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Да, нужно.</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Ограничение по ключевой ставке для расчета пени составляет 9,5% и распространяется на правоотношения, возникшие с 28 февраля 2022 года (</w:t>
      </w:r>
      <w:hyperlink r:id="rId94" w:anchor="/document/99/350120922/XA00LU62M3/" w:tgtFrame="_self" w:history="1">
        <w:r w:rsidRPr="0013066D">
          <w:rPr>
            <w:rFonts w:ascii="Times New Roman" w:eastAsia="Times New Roman" w:hAnsi="Times New Roman"/>
            <w:b/>
            <w:color w:val="0000FF"/>
            <w:sz w:val="24"/>
            <w:szCs w:val="24"/>
            <w:u w:val="single"/>
            <w:lang w:eastAsia="ru-RU"/>
          </w:rPr>
          <w:t>п. 2 постановления Правительства от 26.03.2022 № 474</w:t>
        </w:r>
      </w:hyperlink>
      <w:r w:rsidRPr="0013066D">
        <w:rPr>
          <w:rFonts w:ascii="Times New Roman" w:eastAsia="Times New Roman" w:hAnsi="Times New Roman"/>
          <w:b/>
          <w:sz w:val="24"/>
          <w:szCs w:val="24"/>
          <w:lang w:eastAsia="ru-RU"/>
        </w:rPr>
        <w:t>).</w:t>
      </w:r>
    </w:p>
    <w:p w:rsidR="0013066D" w:rsidRPr="0013066D" w:rsidRDefault="0013066D" w:rsidP="0013066D">
      <w:pPr>
        <w:spacing w:before="100" w:beforeAutospacing="1" w:after="100" w:afterAutospacing="1" w:line="240" w:lineRule="auto"/>
        <w:outlineLvl w:val="1"/>
        <w:rPr>
          <w:rFonts w:ascii="Times New Roman" w:eastAsia="Times New Roman" w:hAnsi="Times New Roman"/>
          <w:b/>
          <w:bCs/>
          <w:color w:val="002060"/>
          <w:sz w:val="36"/>
          <w:szCs w:val="36"/>
          <w:u w:val="single"/>
          <w:lang w:eastAsia="ru-RU"/>
        </w:rPr>
      </w:pPr>
      <w:r w:rsidRPr="0013066D">
        <w:rPr>
          <w:rFonts w:ascii="Times New Roman" w:eastAsia="Times New Roman" w:hAnsi="Times New Roman"/>
          <w:b/>
          <w:bCs/>
          <w:color w:val="002060"/>
          <w:sz w:val="36"/>
          <w:szCs w:val="36"/>
          <w:u w:val="single"/>
          <w:lang w:eastAsia="ru-RU"/>
        </w:rPr>
        <w:t>Как определить количество дней просрочки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Отсчет дней, которые нужны для расчета пеней, начинают с 31-го дня просрочки.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 xml:space="preserve">По общему правилу оплачивать ЖКУ нужно до 10-го числа следующего месяца. Уже на следующий день, то есть 11-го числа, выставленный платеж становится долгом. Период с 11-го по 30-й день просрочки законодатель «прощает» потребителю. По правилам </w:t>
      </w:r>
      <w:hyperlink r:id="rId95" w:anchor="/document/99/901919946/XA00M4K2MO/" w:tooltip="14. Лица, несвоевременно и (или) не полностью внесшие плату за жилое помещение и коммунальные услуги, обязаны уплатить кредитору пени в размере одной трехсотой ставки рефинансирования..." w:history="1">
        <w:r w:rsidRPr="0013066D">
          <w:rPr>
            <w:rFonts w:ascii="Times New Roman" w:eastAsia="Times New Roman" w:hAnsi="Times New Roman"/>
            <w:b/>
            <w:color w:val="0000FF"/>
            <w:sz w:val="24"/>
            <w:szCs w:val="24"/>
            <w:u w:val="single"/>
            <w:lang w:eastAsia="ru-RU"/>
          </w:rPr>
          <w:t>части 14</w:t>
        </w:r>
      </w:hyperlink>
      <w:r w:rsidRPr="0013066D">
        <w:rPr>
          <w:rFonts w:ascii="Times New Roman" w:eastAsia="Times New Roman" w:hAnsi="Times New Roman"/>
          <w:b/>
          <w:sz w:val="24"/>
          <w:szCs w:val="24"/>
          <w:lang w:eastAsia="ru-RU"/>
        </w:rPr>
        <w:t> статьи 155 ЖК в течение 30 дней со дня возникновения задолженности за ЖКУ пени должнику не начисляют.</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073"/>
        <w:gridCol w:w="2358"/>
        <w:gridCol w:w="2537"/>
        <w:gridCol w:w="1735"/>
        <w:gridCol w:w="1747"/>
      </w:tblGrid>
      <w:tr w:rsidR="0013066D" w:rsidRPr="0013066D" w:rsidTr="0013066D">
        <w:tc>
          <w:tcPr>
            <w:tcW w:w="914"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b/>
                <w:bCs/>
                <w:sz w:val="24"/>
                <w:szCs w:val="24"/>
                <w:lang w:eastAsia="ru-RU"/>
              </w:rPr>
              <w:t>Неоплаченный период</w:t>
            </w:r>
          </w:p>
        </w:tc>
        <w:tc>
          <w:tcPr>
            <w:tcW w:w="1040"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b/>
                <w:bCs/>
                <w:sz w:val="24"/>
                <w:szCs w:val="24"/>
                <w:lang w:eastAsia="ru-RU"/>
              </w:rPr>
              <w:t>Законный срок для оплаты</w:t>
            </w:r>
          </w:p>
        </w:tc>
        <w:tc>
          <w:tcPr>
            <w:tcW w:w="1119"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b/>
                <w:bCs/>
                <w:sz w:val="24"/>
                <w:szCs w:val="24"/>
                <w:lang w:eastAsia="ru-RU"/>
              </w:rPr>
              <w:t>Когда платеж стал считаться задолженностью</w:t>
            </w:r>
          </w:p>
        </w:tc>
        <w:tc>
          <w:tcPr>
            <w:tcW w:w="765"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b/>
                <w:bCs/>
                <w:sz w:val="24"/>
                <w:szCs w:val="24"/>
                <w:lang w:eastAsia="ru-RU"/>
              </w:rPr>
              <w:t>С какого дня начать отсчет дней для расчета пеней</w:t>
            </w:r>
          </w:p>
        </w:tc>
        <w:tc>
          <w:tcPr>
            <w:tcW w:w="770"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b/>
                <w:bCs/>
                <w:sz w:val="24"/>
                <w:szCs w:val="24"/>
                <w:lang w:eastAsia="ru-RU"/>
              </w:rPr>
              <w:t>Каким днем закончить отсчет дней просрочки</w:t>
            </w:r>
          </w:p>
        </w:tc>
      </w:tr>
      <w:tr w:rsidR="0013066D" w:rsidRPr="0013066D" w:rsidTr="0013066D">
        <w:tc>
          <w:tcPr>
            <w:tcW w:w="914"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sz w:val="24"/>
                <w:szCs w:val="24"/>
                <w:lang w:eastAsia="ru-RU"/>
              </w:rPr>
              <w:t>Февраль 2022 года</w:t>
            </w:r>
          </w:p>
        </w:tc>
        <w:tc>
          <w:tcPr>
            <w:tcW w:w="1040"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sz w:val="24"/>
                <w:szCs w:val="24"/>
                <w:lang w:eastAsia="ru-RU"/>
              </w:rPr>
              <w:t>10 марта 2022 года</w:t>
            </w:r>
          </w:p>
        </w:tc>
        <w:tc>
          <w:tcPr>
            <w:tcW w:w="1119"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sz w:val="24"/>
                <w:szCs w:val="24"/>
                <w:lang w:eastAsia="ru-RU"/>
              </w:rPr>
              <w:t>11 марта 2022 года</w:t>
            </w:r>
          </w:p>
        </w:tc>
        <w:tc>
          <w:tcPr>
            <w:tcW w:w="765"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sz w:val="24"/>
                <w:szCs w:val="24"/>
                <w:lang w:eastAsia="ru-RU"/>
              </w:rPr>
              <w:t>9 апреля 2022 года</w:t>
            </w:r>
          </w:p>
        </w:tc>
        <w:tc>
          <w:tcPr>
            <w:tcW w:w="770" w:type="pct"/>
            <w:tcBorders>
              <w:top w:val="single" w:sz="6" w:space="0" w:color="000000"/>
              <w:left w:val="single" w:sz="6" w:space="0" w:color="000000"/>
              <w:bottom w:val="single" w:sz="6" w:space="0" w:color="000000"/>
              <w:right w:val="single" w:sz="6" w:space="0" w:color="000000"/>
            </w:tcBorders>
            <w:vAlign w:val="center"/>
            <w:hideMark/>
          </w:tcPr>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sz w:val="24"/>
                <w:szCs w:val="24"/>
                <w:lang w:eastAsia="ru-RU"/>
              </w:rPr>
              <w:t>Днем оплаты долга или днем, когда подаете заявление о вынесении судебного приказа</w:t>
            </w:r>
          </w:p>
        </w:tc>
      </w:tr>
    </w:tbl>
    <w:p w:rsidR="0013066D" w:rsidRPr="0013066D" w:rsidRDefault="0013066D" w:rsidP="0013066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13066D">
        <w:rPr>
          <w:rFonts w:ascii="Times New Roman" w:eastAsia="Times New Roman" w:hAnsi="Times New Roman"/>
          <w:b/>
          <w:bCs/>
          <w:color w:val="002060"/>
          <w:sz w:val="28"/>
          <w:szCs w:val="28"/>
          <w:u w:val="single"/>
          <w:lang w:eastAsia="ru-RU"/>
        </w:rPr>
        <w:t>Внимание</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Срок оплаты ЖКУ можно установить индивидуально для МКД</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Закон позволяет предусмотреть срок оплаты не 10-е, а другое число месяца условиями договора управления МКД или решением общего собрания членов ТСЖ, ЖК (</w:t>
      </w:r>
      <w:hyperlink r:id="rId96" w:anchor="/document/99/901919946/XA00M4K2MO/" w:tooltip="14. Лица, несвоевременно и (или) не полностью внесшие плату за жилое помещение и коммунальные услуги, обязаны уплатить кредитору пени в размере одной трехсотой ставки рефинансирования..." w:history="1">
        <w:r w:rsidRPr="0013066D">
          <w:rPr>
            <w:rFonts w:ascii="Times New Roman" w:eastAsia="Times New Roman" w:hAnsi="Times New Roman"/>
            <w:b/>
            <w:color w:val="0000FF"/>
            <w:sz w:val="24"/>
            <w:szCs w:val="24"/>
            <w:u w:val="single"/>
            <w:lang w:eastAsia="ru-RU"/>
          </w:rPr>
          <w:t>ч. 14 ст. 155 ЖК</w:t>
        </w:r>
      </w:hyperlink>
      <w:r w:rsidRPr="0013066D">
        <w:rPr>
          <w:rFonts w:ascii="Times New Roman" w:eastAsia="Times New Roman" w:hAnsi="Times New Roman"/>
          <w:b/>
          <w:sz w:val="24"/>
          <w:szCs w:val="24"/>
          <w:lang w:eastAsia="ru-RU"/>
        </w:rPr>
        <w:t>).</w:t>
      </w:r>
    </w:p>
    <w:p w:rsidR="0013066D" w:rsidRPr="0013066D" w:rsidRDefault="0013066D" w:rsidP="0013066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13066D">
        <w:rPr>
          <w:rFonts w:ascii="Times New Roman" w:eastAsia="Times New Roman" w:hAnsi="Times New Roman"/>
          <w:b/>
          <w:bCs/>
          <w:color w:val="002060"/>
          <w:sz w:val="28"/>
          <w:szCs w:val="28"/>
          <w:u w:val="single"/>
          <w:lang w:eastAsia="ru-RU"/>
        </w:rPr>
        <w:t>Ситуация</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Как правильно рассчитывать пени в условиях, когда должник периодически производит оплату небольшими суммами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Расчет пени необходимо вести за каждый расчетный период (месяц) отдельно, так как размер пени зависит от периода просрочки оплаты (</w:t>
      </w:r>
      <w:hyperlink r:id="rId97" w:anchor="/document/99/901919946/XA00M4K2MO/" w:tooltip="14. Лица, несвоевременно и (или) не полностью внесшие плату за жилое помещение и коммунальные услуги, обязаны уплатить кредитору пени в размере одной трехсотой ставки рефинансирования..." w:history="1">
        <w:r w:rsidRPr="0013066D">
          <w:rPr>
            <w:rFonts w:ascii="Times New Roman" w:eastAsia="Times New Roman" w:hAnsi="Times New Roman"/>
            <w:b/>
            <w:color w:val="0000FF"/>
            <w:sz w:val="24"/>
            <w:szCs w:val="24"/>
            <w:u w:val="single"/>
            <w:lang w:eastAsia="ru-RU"/>
          </w:rPr>
          <w:t>ч. 14 ст. 155 ЖК</w:t>
        </w:r>
      </w:hyperlink>
      <w:r w:rsidRPr="0013066D">
        <w:rPr>
          <w:rFonts w:ascii="Times New Roman" w:eastAsia="Times New Roman" w:hAnsi="Times New Roman"/>
          <w:b/>
          <w:sz w:val="24"/>
          <w:szCs w:val="24"/>
          <w:lang w:eastAsia="ru-RU"/>
        </w:rPr>
        <w:t>).</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lastRenderedPageBreak/>
        <w:t>Отдельно определите, за какой период зачесть поступившую оплату. Если платежный документ не содержит данных о расчетном периоде, денежные средства, внесенные на основании данного платежного документа, засчитываются в счет оплаты жилого помещения и коммунальных услуг за период, указанный гражданином. Если гражданин не указал этот период, то оплату засчитывают за периоды, по которым срок исковой давности не истек (</w:t>
      </w:r>
      <w:hyperlink r:id="rId98" w:anchor="/document/99/9027690/XA00MDA2NK/" w:tgtFrame="_self" w:history="1">
        <w:r w:rsidRPr="0013066D">
          <w:rPr>
            <w:rFonts w:ascii="Times New Roman" w:eastAsia="Times New Roman" w:hAnsi="Times New Roman"/>
            <w:b/>
            <w:color w:val="0000FF"/>
            <w:sz w:val="24"/>
            <w:szCs w:val="24"/>
            <w:u w:val="single"/>
            <w:lang w:eastAsia="ru-RU"/>
          </w:rPr>
          <w:t>п. 1</w:t>
        </w:r>
      </w:hyperlink>
      <w:r w:rsidRPr="0013066D">
        <w:rPr>
          <w:rFonts w:ascii="Times New Roman" w:eastAsia="Times New Roman" w:hAnsi="Times New Roman"/>
          <w:b/>
          <w:sz w:val="24"/>
          <w:szCs w:val="24"/>
          <w:lang w:eastAsia="ru-RU"/>
        </w:rPr>
        <w:t xml:space="preserve">, </w:t>
      </w:r>
      <w:hyperlink r:id="rId99" w:anchor="/document/99/9027690/XA00MEE2NQ/" w:tgtFrame="_self" w:history="1">
        <w:r w:rsidRPr="0013066D">
          <w:rPr>
            <w:rFonts w:ascii="Times New Roman" w:eastAsia="Times New Roman" w:hAnsi="Times New Roman"/>
            <w:b/>
            <w:color w:val="0000FF"/>
            <w:sz w:val="24"/>
            <w:szCs w:val="24"/>
            <w:u w:val="single"/>
            <w:lang w:eastAsia="ru-RU"/>
          </w:rPr>
          <w:t>п. 3</w:t>
        </w:r>
      </w:hyperlink>
      <w:r w:rsidRPr="0013066D">
        <w:rPr>
          <w:rFonts w:ascii="Times New Roman" w:eastAsia="Times New Roman" w:hAnsi="Times New Roman"/>
          <w:b/>
          <w:sz w:val="24"/>
          <w:szCs w:val="24"/>
          <w:lang w:eastAsia="ru-RU"/>
        </w:rPr>
        <w:t xml:space="preserve"> ст. 319.1 ГК, </w:t>
      </w:r>
      <w:hyperlink r:id="rId100" w:anchor="/document/96/456075119/XA00MB62ND/" w:tooltip="32. В платежном документе должны быть указаны в том числе наименование исполнителя услуг, номер его банковского счета и банковские реквизиты, указание на оплачиваемый месяц, наименование..." w:history="1">
        <w:r w:rsidRPr="0013066D">
          <w:rPr>
            <w:rFonts w:ascii="Times New Roman" w:eastAsia="Times New Roman" w:hAnsi="Times New Roman"/>
            <w:b/>
            <w:color w:val="0000FF"/>
            <w:sz w:val="24"/>
            <w:szCs w:val="24"/>
            <w:u w:val="single"/>
            <w:lang w:eastAsia="ru-RU"/>
          </w:rPr>
          <w:t>п. 32</w:t>
        </w:r>
      </w:hyperlink>
      <w:r w:rsidRPr="0013066D">
        <w:rPr>
          <w:rFonts w:ascii="Times New Roman" w:eastAsia="Times New Roman" w:hAnsi="Times New Roman"/>
          <w:b/>
          <w:sz w:val="24"/>
          <w:szCs w:val="24"/>
          <w:lang w:eastAsia="ru-RU"/>
        </w:rPr>
        <w:t xml:space="preserve"> Постановления Пленума ВС от 27 июня 2017 г. № 22).</w:t>
      </w:r>
    </w:p>
    <w:p w:rsidR="0013066D" w:rsidRDefault="0013066D" w:rsidP="0013066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13066D">
        <w:rPr>
          <w:rFonts w:ascii="Times New Roman" w:eastAsia="Times New Roman" w:hAnsi="Times New Roman"/>
          <w:b/>
          <w:bCs/>
          <w:color w:val="002060"/>
          <w:sz w:val="28"/>
          <w:szCs w:val="28"/>
          <w:u w:val="single"/>
          <w:lang w:eastAsia="ru-RU"/>
        </w:rPr>
        <w:t>Пример</w:t>
      </w:r>
    </w:p>
    <w:p w:rsidR="0013066D" w:rsidRPr="0013066D" w:rsidRDefault="0013066D" w:rsidP="0013066D">
      <w:pPr>
        <w:spacing w:before="100" w:beforeAutospacing="1" w:after="100" w:afterAutospacing="1" w:line="240" w:lineRule="auto"/>
        <w:outlineLvl w:val="2"/>
        <w:rPr>
          <w:rFonts w:ascii="Times New Roman" w:eastAsia="Times New Roman" w:hAnsi="Times New Roman"/>
          <w:b/>
          <w:bCs/>
          <w:color w:val="002060"/>
          <w:sz w:val="28"/>
          <w:szCs w:val="28"/>
          <w:u w:val="single"/>
          <w:lang w:eastAsia="ru-RU"/>
        </w:rPr>
      </w:pPr>
      <w:r w:rsidRPr="0013066D">
        <w:rPr>
          <w:rFonts w:ascii="Times New Roman" w:eastAsia="Times New Roman" w:hAnsi="Times New Roman"/>
          <w:b/>
          <w:color w:val="002060"/>
          <w:sz w:val="24"/>
          <w:szCs w:val="24"/>
          <w:u w:val="single"/>
          <w:lang w:eastAsia="ru-RU"/>
        </w:rPr>
        <w:t>Пример учета частичной оплаты долга за ЖКУ</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УО начислила плату за март 2022 года, где общая сумма долга равна 25 000 рублей, а текущие начисления - 3000 рублей. Собственник оплатил 10 000 рублей и не указал период – зачитывайте оплату за более ранние периоды задолженности. Например, за расчетный период ноябрь - декабрь 2021 года.</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 xml:space="preserve">Полученную сумму распределите между всеми видами коммунальных услуг и платой за содержание и ремонт жилого помещения пропорционально размеру задолженности каждой платы. Это предусмотрено абзацем </w:t>
      </w:r>
      <w:hyperlink r:id="rId101" w:anchor="/document/99/902280037/ZAP34G23LA/" w:history="1">
        <w:r w:rsidRPr="0013066D">
          <w:rPr>
            <w:rFonts w:ascii="Times New Roman" w:eastAsia="Times New Roman" w:hAnsi="Times New Roman"/>
            <w:b/>
            <w:color w:val="0000FF"/>
            <w:sz w:val="24"/>
            <w:szCs w:val="24"/>
            <w:u w:val="single"/>
            <w:lang w:eastAsia="ru-RU"/>
          </w:rPr>
          <w:t>2</w:t>
        </w:r>
      </w:hyperlink>
      <w:r w:rsidRPr="0013066D">
        <w:rPr>
          <w:rFonts w:ascii="Times New Roman" w:eastAsia="Times New Roman" w:hAnsi="Times New Roman"/>
          <w:b/>
          <w:sz w:val="24"/>
          <w:szCs w:val="24"/>
          <w:lang w:eastAsia="ru-RU"/>
        </w:rPr>
        <w:t xml:space="preserve">, </w:t>
      </w:r>
      <w:hyperlink r:id="rId102" w:anchor="/document/99/902280037/ZAP2OOK3LB/" w:history="1">
        <w:r w:rsidRPr="0013066D">
          <w:rPr>
            <w:rFonts w:ascii="Times New Roman" w:eastAsia="Times New Roman" w:hAnsi="Times New Roman"/>
            <w:b/>
            <w:color w:val="0000FF"/>
            <w:sz w:val="24"/>
            <w:szCs w:val="24"/>
            <w:u w:val="single"/>
            <w:lang w:eastAsia="ru-RU"/>
          </w:rPr>
          <w:t>3</w:t>
        </w:r>
      </w:hyperlink>
      <w:r w:rsidRPr="0013066D">
        <w:rPr>
          <w:rFonts w:ascii="Times New Roman" w:eastAsia="Times New Roman" w:hAnsi="Times New Roman"/>
          <w:b/>
          <w:sz w:val="24"/>
          <w:szCs w:val="24"/>
          <w:lang w:eastAsia="ru-RU"/>
        </w:rPr>
        <w:t xml:space="preserve"> пункта 118 Правил предоставления коммунальных услуг, утвержденных </w:t>
      </w:r>
      <w:hyperlink r:id="rId103" w:anchor="/document/99/902280037/" w:history="1">
        <w:r w:rsidRPr="0013066D">
          <w:rPr>
            <w:rFonts w:ascii="Times New Roman" w:eastAsia="Times New Roman" w:hAnsi="Times New Roman"/>
            <w:b/>
            <w:color w:val="0000FF"/>
            <w:sz w:val="24"/>
            <w:szCs w:val="24"/>
            <w:u w:val="single"/>
            <w:lang w:eastAsia="ru-RU"/>
          </w:rPr>
          <w:t>постановлением Правительства от 06.05.2011 № 354</w:t>
        </w:r>
      </w:hyperlink>
      <w:r w:rsidRPr="0013066D">
        <w:rPr>
          <w:rFonts w:ascii="Times New Roman" w:eastAsia="Times New Roman" w:hAnsi="Times New Roman"/>
          <w:b/>
          <w:sz w:val="24"/>
          <w:szCs w:val="24"/>
          <w:lang w:eastAsia="ru-RU"/>
        </w:rPr>
        <w:t>.</w:t>
      </w:r>
    </w:p>
    <w:p w:rsidR="0013066D" w:rsidRPr="0013066D" w:rsidRDefault="0013066D" w:rsidP="0013066D">
      <w:pPr>
        <w:spacing w:before="100" w:beforeAutospacing="1" w:after="100" w:afterAutospacing="1" w:line="240" w:lineRule="auto"/>
        <w:outlineLvl w:val="1"/>
        <w:rPr>
          <w:rFonts w:ascii="Times New Roman" w:eastAsia="Times New Roman" w:hAnsi="Times New Roman"/>
          <w:b/>
          <w:bCs/>
          <w:color w:val="002060"/>
          <w:sz w:val="36"/>
          <w:szCs w:val="36"/>
          <w:u w:val="single"/>
          <w:lang w:eastAsia="ru-RU"/>
        </w:rPr>
      </w:pPr>
      <w:r w:rsidRPr="0013066D">
        <w:rPr>
          <w:rFonts w:ascii="Times New Roman" w:eastAsia="Times New Roman" w:hAnsi="Times New Roman"/>
          <w:b/>
          <w:bCs/>
          <w:color w:val="002060"/>
          <w:sz w:val="36"/>
          <w:szCs w:val="36"/>
          <w:u w:val="single"/>
          <w:lang w:eastAsia="ru-RU"/>
        </w:rPr>
        <w:t>По какой формуле начислять</w:t>
      </w:r>
    </w:p>
    <w:p w:rsidR="0013066D" w:rsidRPr="0013066D" w:rsidRDefault="0013066D" w:rsidP="0013066D">
      <w:pPr>
        <w:spacing w:after="0"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Вот общая формула, по которой рассчитывают пени по долгу за ЖКУ.</w:t>
      </w:r>
    </w:p>
    <w:p w:rsidR="0013066D" w:rsidRPr="0013066D" w:rsidRDefault="0013066D" w:rsidP="0013066D">
      <w:pPr>
        <w:spacing w:after="0" w:line="240" w:lineRule="auto"/>
        <w:rPr>
          <w:rFonts w:ascii="Times New Roman" w:eastAsia="Times New Roman" w:hAnsi="Times New Roman"/>
          <w:b/>
          <w:sz w:val="24"/>
          <w:szCs w:val="24"/>
          <w:lang w:eastAsia="ru-RU"/>
        </w:rPr>
      </w:pPr>
      <w:r w:rsidRPr="0013066D">
        <w:rPr>
          <w:rFonts w:ascii="Times New Roman" w:eastAsia="Times New Roman" w:hAnsi="Times New Roman"/>
          <w:b/>
          <w:noProof/>
          <w:sz w:val="24"/>
          <w:szCs w:val="24"/>
          <w:lang w:eastAsia="ru-RU"/>
        </w:rPr>
        <w:drawing>
          <wp:inline distT="0" distB="0" distL="0" distR="0" wp14:anchorId="2EECF60A" wp14:editId="53A7B9DE">
            <wp:extent cx="5810250" cy="866775"/>
            <wp:effectExtent l="0" t="0" r="0" b="9525"/>
            <wp:docPr id="5" name="Рисунок 5" descr="https://mini.1umd.ru/system/content/image/71/1/-3080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ni.1umd.ru/system/content/image/71/1/-30805154/"/>
                    <pic:cNvPicPr>
                      <a:picLocks noChangeAspect="1" noChangeArrowheads="1"/>
                    </pic:cNvPicPr>
                  </pic:nvPicPr>
                  <pic:blipFill>
                    <a:blip r:link="rId104">
                      <a:extLst>
                        <a:ext uri="{28A0092B-C50C-407E-A947-70E740481C1C}">
                          <a14:useLocalDpi xmlns:a14="http://schemas.microsoft.com/office/drawing/2010/main" val="0"/>
                        </a:ext>
                      </a:extLst>
                    </a:blip>
                    <a:srcRect/>
                    <a:stretch>
                      <a:fillRect/>
                    </a:stretch>
                  </pic:blipFill>
                  <pic:spPr bwMode="auto">
                    <a:xfrm>
                      <a:off x="0" y="0"/>
                      <a:ext cx="5810250" cy="866775"/>
                    </a:xfrm>
                    <a:prstGeom prst="rect">
                      <a:avLst/>
                    </a:prstGeom>
                    <a:noFill/>
                    <a:ln>
                      <a:noFill/>
                    </a:ln>
                  </pic:spPr>
                </pic:pic>
              </a:graphicData>
            </a:graphic>
          </wp:inline>
        </w:drawing>
      </w:r>
    </w:p>
    <w:p w:rsidR="0013066D" w:rsidRPr="0013066D" w:rsidRDefault="0013066D" w:rsidP="0013066D">
      <w:pPr>
        <w:spacing w:after="0"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 xml:space="preserve">Сделать расчеты по этой формуле придется несколько раз. </w:t>
      </w:r>
      <w:r w:rsidRPr="0013066D">
        <w:rPr>
          <w:rFonts w:ascii="Times New Roman" w:eastAsia="Times New Roman" w:hAnsi="Times New Roman"/>
          <w:bCs/>
          <w:sz w:val="24"/>
          <w:szCs w:val="24"/>
          <w:lang w:eastAsia="ru-RU"/>
        </w:rPr>
        <w:t>Во-первых</w:t>
      </w:r>
      <w:r w:rsidRPr="0013066D">
        <w:rPr>
          <w:rFonts w:ascii="Times New Roman" w:eastAsia="Times New Roman" w:hAnsi="Times New Roman"/>
          <w:b/>
          <w:sz w:val="24"/>
          <w:szCs w:val="24"/>
          <w:lang w:eastAsia="ru-RU"/>
        </w:rPr>
        <w:t xml:space="preserve">, для разных периодов могут действовать разные ключевые ставки. </w:t>
      </w:r>
      <w:r w:rsidRPr="0013066D">
        <w:rPr>
          <w:rFonts w:ascii="Times New Roman" w:eastAsia="Times New Roman" w:hAnsi="Times New Roman"/>
          <w:bCs/>
          <w:sz w:val="24"/>
          <w:szCs w:val="24"/>
          <w:lang w:eastAsia="ru-RU"/>
        </w:rPr>
        <w:t>Во-вторых</w:t>
      </w:r>
      <w:r w:rsidRPr="0013066D">
        <w:rPr>
          <w:rFonts w:ascii="Times New Roman" w:eastAsia="Times New Roman" w:hAnsi="Times New Roman"/>
          <w:b/>
          <w:sz w:val="24"/>
          <w:szCs w:val="24"/>
          <w:lang w:eastAsia="ru-RU"/>
        </w:rPr>
        <w:t>, доля ставки зависит от количества дней просрочки. И </w:t>
      </w:r>
      <w:r w:rsidRPr="0013066D">
        <w:rPr>
          <w:rFonts w:ascii="Times New Roman" w:eastAsia="Times New Roman" w:hAnsi="Times New Roman"/>
          <w:bCs/>
          <w:sz w:val="24"/>
          <w:szCs w:val="24"/>
          <w:lang w:eastAsia="ru-RU"/>
        </w:rPr>
        <w:t>в-третьих</w:t>
      </w:r>
      <w:r w:rsidRPr="0013066D">
        <w:rPr>
          <w:rFonts w:ascii="Times New Roman" w:eastAsia="Times New Roman" w:hAnsi="Times New Roman"/>
          <w:b/>
          <w:sz w:val="24"/>
          <w:szCs w:val="24"/>
          <w:lang w:eastAsia="ru-RU"/>
        </w:rPr>
        <w:t>, из расчета придется исключить почти все периоды 2020 года.</w:t>
      </w:r>
    </w:p>
    <w:p w:rsidR="0013066D" w:rsidRPr="0013066D" w:rsidRDefault="0013066D" w:rsidP="0013066D">
      <w:pPr>
        <w:spacing w:after="0"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Вот пример расчета.</w:t>
      </w:r>
    </w:p>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b/>
          <w:bCs/>
          <w:sz w:val="24"/>
          <w:szCs w:val="24"/>
          <w:lang w:eastAsia="ru-RU"/>
        </w:rPr>
        <w:t>Таблица № 1. Пример расчета пеней при задолженности</w:t>
      </w:r>
    </w:p>
    <w:tbl>
      <w:tblPr>
        <w:tblW w:w="5000" w:type="pct"/>
        <w:tblCellMar>
          <w:top w:w="75" w:type="dxa"/>
          <w:left w:w="150" w:type="dxa"/>
          <w:bottom w:w="75" w:type="dxa"/>
          <w:right w:w="150" w:type="dxa"/>
        </w:tblCellMar>
        <w:tblLook w:val="04A0" w:firstRow="1" w:lastRow="0" w:firstColumn="1" w:lastColumn="0" w:noHBand="0" w:noVBand="1"/>
      </w:tblPr>
      <w:tblGrid>
        <w:gridCol w:w="10466"/>
      </w:tblGrid>
      <w:tr w:rsidR="0013066D" w:rsidRPr="0013066D" w:rsidTr="0013066D">
        <w:tc>
          <w:tcPr>
            <w:tcW w:w="0" w:type="auto"/>
            <w:hideMark/>
          </w:tcPr>
          <w:p w:rsidR="0013066D" w:rsidRPr="0013066D" w:rsidRDefault="0013066D" w:rsidP="0013066D">
            <w:pPr>
              <w:spacing w:after="0" w:line="240" w:lineRule="auto"/>
              <w:jc w:val="center"/>
              <w:rPr>
                <w:rFonts w:ascii="Times New Roman" w:eastAsia="Times New Roman" w:hAnsi="Times New Roman"/>
                <w:sz w:val="24"/>
                <w:szCs w:val="24"/>
                <w:lang w:eastAsia="ru-RU"/>
              </w:rPr>
            </w:pPr>
            <w:r w:rsidRPr="0013066D">
              <w:rPr>
                <w:rFonts w:ascii="Times New Roman" w:eastAsia="Times New Roman" w:hAnsi="Times New Roman"/>
                <w:noProof/>
                <w:color w:val="0000FF"/>
                <w:sz w:val="24"/>
                <w:szCs w:val="24"/>
                <w:lang w:eastAsia="ru-RU"/>
              </w:rPr>
              <w:drawing>
                <wp:inline distT="0" distB="0" distL="0" distR="0" wp14:anchorId="64926A7D" wp14:editId="600C2C61">
                  <wp:extent cx="6372225" cy="2867025"/>
                  <wp:effectExtent l="0" t="0" r="9525" b="9525"/>
                  <wp:docPr id="1" name="Рисунок 1" descr="https://mini.1umd.ru/system/content/image/71/1/-30821952/">
                    <a:hlinkClick xmlns:a="http://schemas.openxmlformats.org/drawingml/2006/main" r:id="rId10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i.1umd.ru/system/content/image/71/1/-30821952/"/>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6372225" cy="2867025"/>
                          </a:xfrm>
                          <a:prstGeom prst="rect">
                            <a:avLst/>
                          </a:prstGeom>
                          <a:noFill/>
                          <a:ln>
                            <a:noFill/>
                          </a:ln>
                        </pic:spPr>
                      </pic:pic>
                    </a:graphicData>
                  </a:graphic>
                </wp:inline>
              </w:drawing>
            </w:r>
          </w:p>
        </w:tc>
      </w:tr>
    </w:tbl>
    <w:p w:rsidR="0013066D" w:rsidRPr="0013066D" w:rsidRDefault="0013066D" w:rsidP="0013066D">
      <w:pPr>
        <w:spacing w:before="100" w:beforeAutospacing="1" w:after="100" w:afterAutospacing="1" w:line="240" w:lineRule="auto"/>
        <w:rPr>
          <w:rFonts w:ascii="Times New Roman" w:eastAsia="Times New Roman" w:hAnsi="Times New Roman"/>
          <w:b/>
          <w:color w:val="002060"/>
          <w:sz w:val="24"/>
          <w:szCs w:val="24"/>
          <w:u w:val="single"/>
          <w:lang w:eastAsia="ru-RU"/>
        </w:rPr>
      </w:pPr>
      <w:r w:rsidRPr="0013066D">
        <w:rPr>
          <w:rFonts w:ascii="Times New Roman" w:eastAsia="Times New Roman" w:hAnsi="Times New Roman"/>
          <w:b/>
          <w:color w:val="002060"/>
          <w:sz w:val="24"/>
          <w:szCs w:val="24"/>
          <w:u w:val="single"/>
          <w:lang w:eastAsia="ru-RU"/>
        </w:rPr>
        <w:lastRenderedPageBreak/>
        <w:t>----------------------------------------------------------------------------------------------------------------------------------</w:t>
      </w:r>
    </w:p>
    <w:tbl>
      <w:tblPr>
        <w:tblW w:w="5000" w:type="pct"/>
        <w:tblCellMar>
          <w:top w:w="75" w:type="dxa"/>
          <w:left w:w="150" w:type="dxa"/>
          <w:bottom w:w="75" w:type="dxa"/>
          <w:right w:w="150" w:type="dxa"/>
        </w:tblCellMar>
        <w:tblLook w:val="04A0" w:firstRow="1" w:lastRow="0" w:firstColumn="1" w:lastColumn="0" w:noHBand="0" w:noVBand="1"/>
      </w:tblPr>
      <w:tblGrid>
        <w:gridCol w:w="10466"/>
      </w:tblGrid>
      <w:tr w:rsidR="0013066D" w:rsidRPr="0013066D" w:rsidTr="0013066D">
        <w:tc>
          <w:tcPr>
            <w:tcW w:w="0" w:type="auto"/>
            <w:hideMark/>
          </w:tcPr>
          <w:p w:rsidR="0013066D" w:rsidRPr="0013066D" w:rsidRDefault="0013066D" w:rsidP="0013066D">
            <w:pPr>
              <w:spacing w:after="0" w:line="240" w:lineRule="auto"/>
              <w:rPr>
                <w:rFonts w:ascii="Times New Roman" w:eastAsia="Times New Roman" w:hAnsi="Times New Roman"/>
                <w:b/>
                <w:color w:val="002060"/>
                <w:sz w:val="24"/>
                <w:szCs w:val="24"/>
                <w:u w:val="single"/>
                <w:lang w:eastAsia="ru-RU"/>
              </w:rPr>
            </w:pPr>
          </w:p>
        </w:tc>
      </w:tr>
      <w:tr w:rsidR="0013066D" w:rsidRPr="0013066D" w:rsidTr="0013066D">
        <w:trPr>
          <w:trHeight w:val="20"/>
        </w:trPr>
        <w:tc>
          <w:tcPr>
            <w:tcW w:w="0" w:type="auto"/>
            <w:hideMark/>
          </w:tcPr>
          <w:p w:rsidR="0013066D" w:rsidRPr="0013066D" w:rsidRDefault="0013066D" w:rsidP="0013066D">
            <w:pPr>
              <w:spacing w:after="0" w:line="240" w:lineRule="auto"/>
              <w:rPr>
                <w:rFonts w:ascii="Times New Roman" w:eastAsia="Times New Roman" w:hAnsi="Times New Roman"/>
                <w:sz w:val="20"/>
                <w:szCs w:val="20"/>
                <w:lang w:eastAsia="ru-RU"/>
              </w:rPr>
            </w:pPr>
          </w:p>
        </w:tc>
      </w:tr>
    </w:tbl>
    <w:p w:rsidR="0013066D" w:rsidRPr="0013066D" w:rsidRDefault="0013066D" w:rsidP="0013066D">
      <w:pPr>
        <w:pStyle w:val="2"/>
        <w:rPr>
          <w:rFonts w:ascii="Times New Roman" w:eastAsia="Times New Roman" w:hAnsi="Times New Roman" w:cs="Times New Roman"/>
          <w:b/>
          <w:bCs/>
          <w:color w:val="002060"/>
          <w:sz w:val="40"/>
          <w:szCs w:val="40"/>
          <w:u w:val="single"/>
          <w:lang w:eastAsia="ru-RU"/>
        </w:rPr>
      </w:pPr>
      <w:r w:rsidRPr="0013066D">
        <w:rPr>
          <w:rFonts w:ascii="Times New Roman" w:eastAsia="Times New Roman" w:hAnsi="Times New Roman"/>
          <w:sz w:val="24"/>
          <w:szCs w:val="24"/>
          <w:lang w:eastAsia="ru-RU"/>
        </w:rPr>
        <w:t> </w:t>
      </w:r>
      <w:r w:rsidRPr="0013066D">
        <w:rPr>
          <w:rFonts w:ascii="Times New Roman" w:eastAsia="Times New Roman" w:hAnsi="Times New Roman"/>
          <w:b/>
          <w:color w:val="002060"/>
          <w:sz w:val="40"/>
          <w:szCs w:val="40"/>
          <w:lang w:eastAsia="ru-RU"/>
        </w:rPr>
        <w:t>6.</w:t>
      </w:r>
      <w:r w:rsidRPr="0013066D">
        <w:rPr>
          <w:rFonts w:ascii="Times New Roman" w:eastAsia="Times New Roman" w:hAnsi="Times New Roman"/>
          <w:color w:val="002060"/>
          <w:sz w:val="24"/>
          <w:szCs w:val="24"/>
          <w:lang w:eastAsia="ru-RU"/>
        </w:rPr>
        <w:t xml:space="preserve"> </w:t>
      </w:r>
      <w:r w:rsidRPr="0013066D">
        <w:rPr>
          <w:rFonts w:ascii="Times New Roman" w:eastAsia="Times New Roman" w:hAnsi="Times New Roman" w:cs="Times New Roman"/>
          <w:b/>
          <w:bCs/>
          <w:color w:val="002060"/>
          <w:sz w:val="40"/>
          <w:szCs w:val="40"/>
          <w:u w:val="single"/>
          <w:lang w:eastAsia="ru-RU"/>
        </w:rPr>
        <w:t>Как скорректировать работу с подрядчиками из-за сложной ситуации 2022 года</w:t>
      </w:r>
    </w:p>
    <w:p w:rsidR="0013066D" w:rsidRPr="0013066D" w:rsidRDefault="0013066D" w:rsidP="0013066D">
      <w:pPr>
        <w:spacing w:before="100" w:beforeAutospacing="1" w:after="100" w:afterAutospacing="1" w:line="240" w:lineRule="auto"/>
        <w:outlineLvl w:val="1"/>
        <w:rPr>
          <w:rFonts w:ascii="Times New Roman" w:eastAsia="Times New Roman" w:hAnsi="Times New Roman"/>
          <w:b/>
          <w:bCs/>
          <w:color w:val="002060"/>
          <w:sz w:val="36"/>
          <w:szCs w:val="36"/>
          <w:lang w:eastAsia="ru-RU"/>
        </w:rPr>
      </w:pPr>
      <w:r w:rsidRPr="0013066D">
        <w:rPr>
          <w:rFonts w:ascii="Times New Roman" w:eastAsia="Times New Roman" w:hAnsi="Times New Roman"/>
          <w:b/>
          <w:bCs/>
          <w:color w:val="002060"/>
          <w:sz w:val="36"/>
          <w:szCs w:val="36"/>
          <w:lang w:eastAsia="ru-RU"/>
        </w:rPr>
        <w:t>Почему нужно скорректировать работу и что изменить</w:t>
      </w:r>
    </w:p>
    <w:p w:rsidR="0013066D" w:rsidRPr="0013066D" w:rsidRDefault="0013066D" w:rsidP="0013066D">
      <w:pPr>
        <w:spacing w:before="100" w:beforeAutospacing="1" w:after="100" w:afterAutospacing="1"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Подрядчики и поставщики подняли цены на материалы и работы до 80%, требуют предоплату 100%. Средств утвержденного тарифа на содержание жилого помещение может быть недостаточно, чтобы выполнять все необходимые работы в полном объеме.</w:t>
      </w:r>
    </w:p>
    <w:p w:rsidR="0013066D" w:rsidRPr="0013066D" w:rsidRDefault="0013066D" w:rsidP="0013066D">
      <w:pPr>
        <w:spacing w:before="100" w:beforeAutospacing="1" w:after="100" w:afterAutospacing="1"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Есть четыре сценария, как изменить работу с подрядчиками в условиях ограничений:</w:t>
      </w:r>
    </w:p>
    <w:p w:rsidR="0013066D" w:rsidRPr="0013066D" w:rsidRDefault="0013066D" w:rsidP="0013066D">
      <w:pPr>
        <w:numPr>
          <w:ilvl w:val="0"/>
          <w:numId w:val="16"/>
        </w:numPr>
        <w:spacing w:after="103"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проверьте условия договора, вправе ли подрядчики менять цены;</w:t>
      </w:r>
    </w:p>
    <w:p w:rsidR="0013066D" w:rsidRPr="0013066D" w:rsidRDefault="0013066D" w:rsidP="0013066D">
      <w:pPr>
        <w:numPr>
          <w:ilvl w:val="0"/>
          <w:numId w:val="16"/>
        </w:numPr>
        <w:spacing w:after="103"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предложите взаимовыгодные решения;</w:t>
      </w:r>
    </w:p>
    <w:p w:rsidR="0013066D" w:rsidRPr="0013066D" w:rsidRDefault="0013066D" w:rsidP="0013066D">
      <w:pPr>
        <w:numPr>
          <w:ilvl w:val="0"/>
          <w:numId w:val="16"/>
        </w:numPr>
        <w:spacing w:after="103"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договоритесь на аналоги отсутствующих импортных материалов;</w:t>
      </w:r>
    </w:p>
    <w:p w:rsidR="0013066D" w:rsidRPr="0013066D" w:rsidRDefault="0013066D" w:rsidP="0013066D">
      <w:pPr>
        <w:numPr>
          <w:ilvl w:val="0"/>
          <w:numId w:val="16"/>
        </w:numPr>
        <w:spacing w:after="103"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смените поставщика;</w:t>
      </w:r>
    </w:p>
    <w:p w:rsidR="0013066D" w:rsidRPr="0013066D" w:rsidRDefault="0013066D" w:rsidP="0013066D">
      <w:pPr>
        <w:numPr>
          <w:ilvl w:val="0"/>
          <w:numId w:val="16"/>
        </w:numPr>
        <w:spacing w:after="103" w:line="240" w:lineRule="auto"/>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пересмотрите размер платы за содержание.</w:t>
      </w:r>
    </w:p>
    <w:p w:rsidR="0013066D" w:rsidRPr="0013066D" w:rsidRDefault="0013066D" w:rsidP="0013066D">
      <w:pPr>
        <w:spacing w:before="100" w:beforeAutospacing="1" w:after="100" w:afterAutospacing="1" w:line="240" w:lineRule="auto"/>
        <w:outlineLvl w:val="1"/>
        <w:rPr>
          <w:rFonts w:ascii="Times New Roman" w:eastAsia="Times New Roman" w:hAnsi="Times New Roman"/>
          <w:b/>
          <w:bCs/>
          <w:color w:val="002060"/>
          <w:sz w:val="36"/>
          <w:szCs w:val="36"/>
          <w:lang w:eastAsia="ru-RU"/>
        </w:rPr>
      </w:pPr>
      <w:r w:rsidRPr="0013066D">
        <w:rPr>
          <w:rFonts w:ascii="Times New Roman" w:eastAsia="Times New Roman" w:hAnsi="Times New Roman"/>
          <w:b/>
          <w:bCs/>
          <w:color w:val="002060"/>
          <w:sz w:val="36"/>
          <w:szCs w:val="36"/>
          <w:lang w:eastAsia="ru-RU"/>
        </w:rPr>
        <w:t>Проверьте условия договора на возможность увеличения цен подрядчиком</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Первое, что нужно сделать после того, как подрядчики и поставщики сообщили об увеличении цен, - проверьте условия договора. В разделе о порядке расчетов и стоимости работ должно быть прописано, как формируется цена договора, есть ли условия изменить её.</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Дело в том, что колебания валютного курса и инфляция – не форс-мажор и изменять цену в одностороннем порядке не получится, если такого условия нет в договоре. Законодательство также не допускает одностороннего изменения цены в силу существенного изменения обстоятельств без согласования ее сторонами (ст. 451 ГК РФ).</w:t>
      </w:r>
    </w:p>
    <w:p w:rsidR="0013066D" w:rsidRPr="0013066D" w:rsidRDefault="0013066D" w:rsidP="0013066D">
      <w:pPr>
        <w:spacing w:after="0" w:line="240" w:lineRule="auto"/>
        <w:jc w:val="both"/>
        <w:outlineLvl w:val="2"/>
        <w:rPr>
          <w:rFonts w:ascii="Times New Roman" w:eastAsia="Times New Roman" w:hAnsi="Times New Roman"/>
          <w:b/>
          <w:bCs/>
          <w:sz w:val="28"/>
          <w:szCs w:val="28"/>
          <w:lang w:eastAsia="ru-RU"/>
        </w:rPr>
      </w:pPr>
      <w:r w:rsidRPr="0013066D">
        <w:rPr>
          <w:rFonts w:ascii="Times New Roman" w:eastAsia="Times New Roman" w:hAnsi="Times New Roman"/>
          <w:b/>
          <w:bCs/>
          <w:sz w:val="28"/>
          <w:szCs w:val="28"/>
          <w:lang w:eastAsia="ru-RU"/>
        </w:rPr>
        <w:t>Внимание</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Законопроект № 92282-8</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 xml:space="preserve">Госдума рассматривает </w:t>
      </w:r>
      <w:hyperlink r:id="rId107" w:tgtFrame="_self" w:history="1">
        <w:r w:rsidRPr="0013066D">
          <w:rPr>
            <w:rFonts w:ascii="Times New Roman" w:eastAsia="Times New Roman" w:hAnsi="Times New Roman"/>
            <w:b/>
            <w:color w:val="0000FF"/>
            <w:sz w:val="24"/>
            <w:szCs w:val="24"/>
            <w:u w:val="single"/>
            <w:lang w:eastAsia="ru-RU"/>
          </w:rPr>
          <w:t>законопроект № 92282-8</w:t>
        </w:r>
      </w:hyperlink>
      <w:r w:rsidRPr="0013066D">
        <w:rPr>
          <w:rFonts w:ascii="Times New Roman" w:eastAsia="Times New Roman" w:hAnsi="Times New Roman"/>
          <w:b/>
          <w:sz w:val="24"/>
          <w:szCs w:val="24"/>
          <w:lang w:eastAsia="ru-RU"/>
        </w:rPr>
        <w:t xml:space="preserve"> о внесении изменений в ГК, который </w:t>
      </w:r>
      <w:proofErr w:type="spellStart"/>
      <w:r w:rsidRPr="0013066D">
        <w:rPr>
          <w:rFonts w:ascii="Times New Roman" w:eastAsia="Times New Roman" w:hAnsi="Times New Roman"/>
          <w:b/>
          <w:sz w:val="24"/>
          <w:szCs w:val="24"/>
          <w:lang w:eastAsia="ru-RU"/>
        </w:rPr>
        <w:t>презюмирует</w:t>
      </w:r>
      <w:proofErr w:type="spellEnd"/>
      <w:r w:rsidRPr="0013066D">
        <w:rPr>
          <w:rFonts w:ascii="Times New Roman" w:eastAsia="Times New Roman" w:hAnsi="Times New Roman"/>
          <w:b/>
          <w:sz w:val="24"/>
          <w:szCs w:val="24"/>
          <w:lang w:eastAsia="ru-RU"/>
        </w:rPr>
        <w:t>, что санкции – форс-мажор. Это не влияет на цену договора, но может освободить подрядчиков и поставщиков, чье исполнение напрямую зависит от санкций, от ответственности за невыполнение работ или срыв поставки.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Если вам подняли цены на материалы или работы, когда это не предусмотрено договором, оформите письменную претензию подрядчику.</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На рисунках мы показали три варианта условий договора о стоимости работ. Зеленым цветом выделили условия, которые выгодны УО, ТСЖ, как заказчику, красным – выгодные подрядчику.</w:t>
      </w:r>
    </w:p>
    <w:p w:rsidR="0013066D" w:rsidRPr="0013066D" w:rsidRDefault="0013066D" w:rsidP="0013066D">
      <w:pPr>
        <w:spacing w:before="100" w:beforeAutospacing="1" w:after="100" w:afterAutospacing="1" w:line="240" w:lineRule="auto"/>
        <w:rPr>
          <w:rFonts w:ascii="Times New Roman" w:eastAsia="Times New Roman" w:hAnsi="Times New Roman"/>
          <w:color w:val="002060"/>
          <w:sz w:val="24"/>
          <w:szCs w:val="24"/>
          <w:u w:val="single"/>
          <w:lang w:eastAsia="ru-RU"/>
        </w:rPr>
      </w:pPr>
      <w:r w:rsidRPr="0013066D">
        <w:rPr>
          <w:rFonts w:ascii="Times New Roman" w:eastAsia="Times New Roman" w:hAnsi="Times New Roman"/>
          <w:b/>
          <w:bCs/>
          <w:color w:val="002060"/>
          <w:sz w:val="24"/>
          <w:szCs w:val="24"/>
          <w:u w:val="single"/>
          <w:lang w:eastAsia="ru-RU"/>
        </w:rPr>
        <w:t>Рисунок 1. Условия договора с подрядчиком, где цену договора изменять нельзя</w:t>
      </w:r>
    </w:p>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noProof/>
          <w:sz w:val="24"/>
          <w:szCs w:val="24"/>
          <w:lang w:eastAsia="ru-RU"/>
        </w:rPr>
        <w:lastRenderedPageBreak/>
        <w:drawing>
          <wp:inline distT="0" distB="0" distL="0" distR="0" wp14:anchorId="0EAEABB3" wp14:editId="5DFDB17D">
            <wp:extent cx="5810250" cy="2952750"/>
            <wp:effectExtent l="0" t="0" r="0" b="0"/>
            <wp:docPr id="6" name="Рисунок 6" descr="https://mini.1umd.ru/system/content/image/71/1/-3328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ni.1umd.ru/system/content/image/71/1/-33287851/"/>
                    <pic:cNvPicPr>
                      <a:picLocks noChangeAspect="1" noChangeArrowheads="1"/>
                    </pic:cNvPicPr>
                  </pic:nvPicPr>
                  <pic:blipFill>
                    <a:blip r:link="rId108">
                      <a:extLst>
                        <a:ext uri="{28A0092B-C50C-407E-A947-70E740481C1C}">
                          <a14:useLocalDpi xmlns:a14="http://schemas.microsoft.com/office/drawing/2010/main" val="0"/>
                        </a:ext>
                      </a:extLst>
                    </a:blip>
                    <a:srcRect/>
                    <a:stretch>
                      <a:fillRect/>
                    </a:stretch>
                  </pic:blipFill>
                  <pic:spPr bwMode="auto">
                    <a:xfrm>
                      <a:off x="0" y="0"/>
                      <a:ext cx="5810250" cy="2952750"/>
                    </a:xfrm>
                    <a:prstGeom prst="rect">
                      <a:avLst/>
                    </a:prstGeom>
                    <a:noFill/>
                    <a:ln>
                      <a:noFill/>
                    </a:ln>
                  </pic:spPr>
                </pic:pic>
              </a:graphicData>
            </a:graphic>
          </wp:inline>
        </w:drawing>
      </w:r>
    </w:p>
    <w:p w:rsidR="0013066D" w:rsidRPr="0013066D" w:rsidRDefault="0013066D" w:rsidP="0013066D">
      <w:pPr>
        <w:spacing w:before="100" w:beforeAutospacing="1" w:after="100" w:afterAutospacing="1" w:line="240" w:lineRule="auto"/>
        <w:rPr>
          <w:rFonts w:ascii="Times New Roman" w:eastAsia="Times New Roman" w:hAnsi="Times New Roman"/>
          <w:color w:val="002060"/>
          <w:sz w:val="24"/>
          <w:szCs w:val="24"/>
          <w:u w:val="single"/>
          <w:lang w:eastAsia="ru-RU"/>
        </w:rPr>
      </w:pPr>
      <w:r w:rsidRPr="0013066D">
        <w:rPr>
          <w:rFonts w:ascii="Times New Roman" w:eastAsia="Times New Roman" w:hAnsi="Times New Roman"/>
          <w:b/>
          <w:bCs/>
          <w:color w:val="002060"/>
          <w:sz w:val="24"/>
          <w:szCs w:val="24"/>
          <w:u w:val="single"/>
          <w:lang w:eastAsia="ru-RU"/>
        </w:rPr>
        <w:t>Рисунок 2. Условия договора с подрядчиком, где цену договора можно изменить по соглашению сторон</w:t>
      </w:r>
    </w:p>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noProof/>
          <w:sz w:val="24"/>
          <w:szCs w:val="24"/>
          <w:lang w:eastAsia="ru-RU"/>
        </w:rPr>
        <w:drawing>
          <wp:inline distT="0" distB="0" distL="0" distR="0" wp14:anchorId="688F02D7" wp14:editId="516CEAAA">
            <wp:extent cx="5810250" cy="1866900"/>
            <wp:effectExtent l="0" t="0" r="0" b="0"/>
            <wp:docPr id="7" name="Рисунок 7" descr="https://mini.1umd.ru/system/content/image/71/1/-3328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i.1umd.ru/system/content/image/71/1/-33287852/"/>
                    <pic:cNvPicPr>
                      <a:picLocks noChangeAspect="1" noChangeArrowheads="1"/>
                    </pic:cNvPicPr>
                  </pic:nvPicPr>
                  <pic:blipFill>
                    <a:blip r:link="rId109">
                      <a:extLst>
                        <a:ext uri="{28A0092B-C50C-407E-A947-70E740481C1C}">
                          <a14:useLocalDpi xmlns:a14="http://schemas.microsoft.com/office/drawing/2010/main" val="0"/>
                        </a:ext>
                      </a:extLst>
                    </a:blip>
                    <a:srcRect/>
                    <a:stretch>
                      <a:fillRect/>
                    </a:stretch>
                  </pic:blipFill>
                  <pic:spPr bwMode="auto">
                    <a:xfrm>
                      <a:off x="0" y="0"/>
                      <a:ext cx="5810250" cy="1866900"/>
                    </a:xfrm>
                    <a:prstGeom prst="rect">
                      <a:avLst/>
                    </a:prstGeom>
                    <a:noFill/>
                    <a:ln>
                      <a:noFill/>
                    </a:ln>
                  </pic:spPr>
                </pic:pic>
              </a:graphicData>
            </a:graphic>
          </wp:inline>
        </w:drawing>
      </w:r>
    </w:p>
    <w:p w:rsidR="0013066D" w:rsidRPr="0013066D" w:rsidRDefault="0013066D" w:rsidP="0013066D">
      <w:pPr>
        <w:spacing w:before="100" w:beforeAutospacing="1" w:after="100" w:afterAutospacing="1" w:line="240" w:lineRule="auto"/>
        <w:rPr>
          <w:rFonts w:ascii="Times New Roman" w:eastAsia="Times New Roman" w:hAnsi="Times New Roman"/>
          <w:color w:val="002060"/>
          <w:sz w:val="24"/>
          <w:szCs w:val="24"/>
          <w:u w:val="single"/>
          <w:lang w:eastAsia="ru-RU"/>
        </w:rPr>
      </w:pPr>
      <w:r w:rsidRPr="0013066D">
        <w:rPr>
          <w:rFonts w:ascii="Times New Roman" w:eastAsia="Times New Roman" w:hAnsi="Times New Roman"/>
          <w:b/>
          <w:bCs/>
          <w:color w:val="002060"/>
          <w:sz w:val="24"/>
          <w:szCs w:val="24"/>
          <w:u w:val="single"/>
          <w:lang w:eastAsia="ru-RU"/>
        </w:rPr>
        <w:t>Рисунок 3. Условия договора с подрядчиком, где расчет стоимость производится по факту выполненных работ</w:t>
      </w:r>
    </w:p>
    <w:p w:rsidR="0013066D" w:rsidRPr="0013066D" w:rsidRDefault="0013066D" w:rsidP="0013066D">
      <w:pPr>
        <w:spacing w:before="100" w:beforeAutospacing="1" w:after="100" w:afterAutospacing="1" w:line="240" w:lineRule="auto"/>
        <w:rPr>
          <w:rFonts w:ascii="Times New Roman" w:eastAsia="Times New Roman" w:hAnsi="Times New Roman"/>
          <w:sz w:val="24"/>
          <w:szCs w:val="24"/>
          <w:lang w:eastAsia="ru-RU"/>
        </w:rPr>
      </w:pPr>
      <w:r w:rsidRPr="0013066D">
        <w:rPr>
          <w:rFonts w:ascii="Times New Roman" w:eastAsia="Times New Roman" w:hAnsi="Times New Roman"/>
          <w:noProof/>
          <w:sz w:val="24"/>
          <w:szCs w:val="24"/>
          <w:lang w:eastAsia="ru-RU"/>
        </w:rPr>
        <w:drawing>
          <wp:inline distT="0" distB="0" distL="0" distR="0" wp14:anchorId="5A735F90" wp14:editId="1725EF0E">
            <wp:extent cx="5810250" cy="1771650"/>
            <wp:effectExtent l="0" t="0" r="0" b="0"/>
            <wp:docPr id="8" name="Рисунок 8" descr="https://mini.1umd.ru/system/content/image/71/1/-3328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ni.1umd.ru/system/content/image/71/1/-33287853/"/>
                    <pic:cNvPicPr>
                      <a:picLocks noChangeAspect="1" noChangeArrowheads="1"/>
                    </pic:cNvPicPr>
                  </pic:nvPicPr>
                  <pic:blipFill>
                    <a:blip r:link="rId110">
                      <a:extLst>
                        <a:ext uri="{28A0092B-C50C-407E-A947-70E740481C1C}">
                          <a14:useLocalDpi xmlns:a14="http://schemas.microsoft.com/office/drawing/2010/main" val="0"/>
                        </a:ext>
                      </a:extLst>
                    </a:blip>
                    <a:srcRect/>
                    <a:stretch>
                      <a:fillRect/>
                    </a:stretch>
                  </pic:blipFill>
                  <pic:spPr bwMode="auto">
                    <a:xfrm>
                      <a:off x="0" y="0"/>
                      <a:ext cx="5810250" cy="1771650"/>
                    </a:xfrm>
                    <a:prstGeom prst="rect">
                      <a:avLst/>
                    </a:prstGeom>
                    <a:noFill/>
                    <a:ln>
                      <a:noFill/>
                    </a:ln>
                  </pic:spPr>
                </pic:pic>
              </a:graphicData>
            </a:graphic>
          </wp:inline>
        </w:drawing>
      </w:r>
    </w:p>
    <w:p w:rsidR="0013066D" w:rsidRPr="0013066D" w:rsidRDefault="0013066D" w:rsidP="0013066D">
      <w:pPr>
        <w:spacing w:before="100" w:beforeAutospacing="1" w:after="100" w:afterAutospacing="1" w:line="240" w:lineRule="auto"/>
        <w:outlineLvl w:val="1"/>
        <w:rPr>
          <w:rFonts w:ascii="Times New Roman" w:eastAsia="Times New Roman" w:hAnsi="Times New Roman"/>
          <w:b/>
          <w:bCs/>
          <w:color w:val="002060"/>
          <w:sz w:val="36"/>
          <w:szCs w:val="36"/>
          <w:lang w:eastAsia="ru-RU"/>
        </w:rPr>
      </w:pPr>
      <w:r w:rsidRPr="0013066D">
        <w:rPr>
          <w:rFonts w:ascii="Times New Roman" w:eastAsia="Times New Roman" w:hAnsi="Times New Roman"/>
          <w:b/>
          <w:bCs/>
          <w:color w:val="002060"/>
          <w:sz w:val="36"/>
          <w:szCs w:val="36"/>
          <w:lang w:eastAsia="ru-RU"/>
        </w:rPr>
        <w:t>Предложите взаимовыгодные решения</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Обсудите с подрядчиком возможность применить дополнительные взаимовыгодные условия взамен на скидки от подрядчика. Также предложите перейти на электронный документооборот.</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lastRenderedPageBreak/>
        <w:t xml:space="preserve">Узнайте о потребностях подрядчика, его дополнительных сферах деятельности и продумайте, что можете предложить им взамен скидок. Например, бесплатно разместить рекламу на вашем сайте и в </w:t>
      </w:r>
      <w:proofErr w:type="spellStart"/>
      <w:r w:rsidRPr="0013066D">
        <w:rPr>
          <w:rFonts w:ascii="Times New Roman" w:eastAsia="Times New Roman" w:hAnsi="Times New Roman"/>
          <w:b/>
          <w:sz w:val="24"/>
          <w:szCs w:val="24"/>
          <w:lang w:eastAsia="ru-RU"/>
        </w:rPr>
        <w:t>соцсетях</w:t>
      </w:r>
      <w:proofErr w:type="spellEnd"/>
      <w:r w:rsidRPr="0013066D">
        <w:rPr>
          <w:rFonts w:ascii="Times New Roman" w:eastAsia="Times New Roman" w:hAnsi="Times New Roman"/>
          <w:b/>
          <w:sz w:val="24"/>
          <w:szCs w:val="24"/>
          <w:lang w:eastAsia="ru-RU"/>
        </w:rPr>
        <w:t>.</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Дополнительно можно согласовать на собрании с собственниками сдачу в аренду части общего имущества подрядчику по минимальной цене. Например, сдать нежилые помещения для нужд подрядчика, информационные стенды, часть фасада МКД под рекламу. Собственникам на собрании разъясните, что эти меры связаны с тем, чтобы не повышать плату за содержание помещения.</w:t>
      </w:r>
    </w:p>
    <w:p w:rsidR="0013066D" w:rsidRPr="0013066D" w:rsidRDefault="0013066D" w:rsidP="0013066D">
      <w:pPr>
        <w:spacing w:after="0" w:line="240" w:lineRule="auto"/>
        <w:jc w:val="both"/>
        <w:outlineLvl w:val="2"/>
        <w:rPr>
          <w:rFonts w:ascii="Times New Roman" w:eastAsia="Times New Roman" w:hAnsi="Times New Roman"/>
          <w:b/>
          <w:bCs/>
          <w:sz w:val="28"/>
          <w:szCs w:val="28"/>
          <w:lang w:eastAsia="ru-RU"/>
        </w:rPr>
      </w:pPr>
      <w:r w:rsidRPr="0013066D">
        <w:rPr>
          <w:rFonts w:ascii="Times New Roman" w:eastAsia="Times New Roman" w:hAnsi="Times New Roman"/>
          <w:b/>
          <w:bCs/>
          <w:sz w:val="28"/>
          <w:szCs w:val="28"/>
          <w:lang w:eastAsia="ru-RU"/>
        </w:rPr>
        <w:t>Пример</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Пример взаимовыгодного решения между УО и подрядчиком</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УО предложила собственникам сдать подрядчику по минимальной цене общее помещение в МКД. Подрядчик сэкономил средства на аренде помещения и предоставил скидку в пользование свободное помещение в МКД.</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Предложение подрядной организации оформите в свободной форме. На рисунке мы показали пример такого письма.</w:t>
      </w:r>
    </w:p>
    <w:tbl>
      <w:tblPr>
        <w:tblW w:w="5000" w:type="pct"/>
        <w:tblCellMar>
          <w:top w:w="75" w:type="dxa"/>
          <w:left w:w="150" w:type="dxa"/>
          <w:bottom w:w="75" w:type="dxa"/>
          <w:right w:w="150" w:type="dxa"/>
        </w:tblCellMar>
        <w:tblLook w:val="04A0" w:firstRow="1" w:lastRow="0" w:firstColumn="1" w:lastColumn="0" w:noHBand="0" w:noVBand="1"/>
      </w:tblPr>
      <w:tblGrid>
        <w:gridCol w:w="10466"/>
      </w:tblGrid>
      <w:tr w:rsidR="0013066D" w:rsidRPr="0013066D" w:rsidTr="0013066D">
        <w:tc>
          <w:tcPr>
            <w:tcW w:w="0" w:type="auto"/>
            <w:hideMark/>
          </w:tcPr>
          <w:p w:rsidR="0013066D" w:rsidRPr="0013066D" w:rsidRDefault="0013066D" w:rsidP="0013066D">
            <w:pPr>
              <w:spacing w:before="100" w:beforeAutospacing="1" w:after="100" w:afterAutospacing="1" w:line="240" w:lineRule="auto"/>
              <w:jc w:val="center"/>
              <w:rPr>
                <w:rFonts w:ascii="Times New Roman" w:eastAsia="Times New Roman" w:hAnsi="Times New Roman"/>
                <w:sz w:val="24"/>
                <w:szCs w:val="24"/>
                <w:u w:val="single"/>
                <w:lang w:eastAsia="ru-RU"/>
              </w:rPr>
            </w:pPr>
            <w:r w:rsidRPr="0013066D">
              <w:rPr>
                <w:rFonts w:ascii="Times New Roman" w:eastAsia="Times New Roman" w:hAnsi="Times New Roman"/>
                <w:b/>
                <w:bCs/>
                <w:color w:val="002060"/>
                <w:sz w:val="24"/>
                <w:szCs w:val="24"/>
                <w:u w:val="single"/>
                <w:lang w:eastAsia="ru-RU"/>
              </w:rPr>
              <w:t>Письмо подрядчику с предложением о взаимовыгодных решениях в условиях санкций</w:t>
            </w:r>
          </w:p>
        </w:tc>
      </w:tr>
      <w:tr w:rsidR="0013066D" w:rsidRPr="0013066D" w:rsidTr="0013066D">
        <w:tc>
          <w:tcPr>
            <w:tcW w:w="0" w:type="auto"/>
            <w:hideMark/>
          </w:tcPr>
          <w:p w:rsidR="0013066D" w:rsidRPr="0013066D" w:rsidRDefault="0013066D" w:rsidP="0013066D">
            <w:pPr>
              <w:spacing w:after="0" w:line="240" w:lineRule="auto"/>
              <w:jc w:val="center"/>
              <w:rPr>
                <w:rFonts w:ascii="Times New Roman" w:eastAsia="Times New Roman" w:hAnsi="Times New Roman"/>
                <w:sz w:val="24"/>
                <w:szCs w:val="24"/>
                <w:lang w:eastAsia="ru-RU"/>
              </w:rPr>
            </w:pPr>
            <w:r w:rsidRPr="0013066D">
              <w:rPr>
                <w:rFonts w:ascii="Times New Roman" w:eastAsia="Times New Roman" w:hAnsi="Times New Roman"/>
                <w:noProof/>
                <w:color w:val="0000FF"/>
                <w:sz w:val="24"/>
                <w:szCs w:val="24"/>
                <w:lang w:eastAsia="ru-RU"/>
              </w:rPr>
              <w:drawing>
                <wp:inline distT="0" distB="0" distL="0" distR="0" wp14:anchorId="2550BA76" wp14:editId="250E1A8F">
                  <wp:extent cx="5810250" cy="5495925"/>
                  <wp:effectExtent l="0" t="0" r="0" b="9525"/>
                  <wp:docPr id="9" name="Рисунок 9" descr="https://mini.1umd.ru/system/content/image/71/1/-33287854/">
                    <a:hlinkClick xmlns:a="http://schemas.openxmlformats.org/drawingml/2006/main" r:id="rId1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i.1umd.ru/system/content/image/71/1/-33287854/"/>
                          <pic:cNvPicPr>
                            <a:picLocks noChangeAspect="1" noChangeArrowheads="1"/>
                          </pic:cNvPicPr>
                        </pic:nvPicPr>
                        <pic:blipFill>
                          <a:blip r:link="rId112">
                            <a:extLst>
                              <a:ext uri="{28A0092B-C50C-407E-A947-70E740481C1C}">
                                <a14:useLocalDpi xmlns:a14="http://schemas.microsoft.com/office/drawing/2010/main" val="0"/>
                              </a:ext>
                            </a:extLst>
                          </a:blip>
                          <a:srcRect/>
                          <a:stretch>
                            <a:fillRect/>
                          </a:stretch>
                        </pic:blipFill>
                        <pic:spPr bwMode="auto">
                          <a:xfrm>
                            <a:off x="0" y="0"/>
                            <a:ext cx="5810250" cy="5495925"/>
                          </a:xfrm>
                          <a:prstGeom prst="rect">
                            <a:avLst/>
                          </a:prstGeom>
                          <a:noFill/>
                          <a:ln>
                            <a:noFill/>
                          </a:ln>
                        </pic:spPr>
                      </pic:pic>
                    </a:graphicData>
                  </a:graphic>
                </wp:inline>
              </w:drawing>
            </w:r>
          </w:p>
        </w:tc>
      </w:tr>
      <w:tr w:rsidR="0013066D" w:rsidRPr="0013066D" w:rsidTr="0013066D">
        <w:tc>
          <w:tcPr>
            <w:tcW w:w="0" w:type="auto"/>
            <w:hideMark/>
          </w:tcPr>
          <w:p w:rsidR="0013066D" w:rsidRPr="0013066D" w:rsidRDefault="0013066D" w:rsidP="0013066D">
            <w:pPr>
              <w:spacing w:after="0" w:line="240" w:lineRule="auto"/>
              <w:rPr>
                <w:rFonts w:ascii="Times New Roman" w:eastAsia="Times New Roman" w:hAnsi="Times New Roman"/>
                <w:sz w:val="24"/>
                <w:szCs w:val="24"/>
                <w:lang w:eastAsia="ru-RU"/>
              </w:rPr>
            </w:pPr>
          </w:p>
        </w:tc>
      </w:tr>
    </w:tbl>
    <w:p w:rsidR="0013066D" w:rsidRPr="0013066D" w:rsidRDefault="0013066D" w:rsidP="0013066D">
      <w:pPr>
        <w:spacing w:before="100" w:beforeAutospacing="1" w:after="100" w:afterAutospacing="1" w:line="240" w:lineRule="auto"/>
        <w:outlineLvl w:val="1"/>
        <w:rPr>
          <w:rFonts w:ascii="Times New Roman" w:eastAsia="Times New Roman" w:hAnsi="Times New Roman"/>
          <w:b/>
          <w:bCs/>
          <w:color w:val="002060"/>
          <w:sz w:val="36"/>
          <w:szCs w:val="36"/>
          <w:lang w:eastAsia="ru-RU"/>
        </w:rPr>
      </w:pPr>
      <w:r w:rsidRPr="0013066D">
        <w:rPr>
          <w:rFonts w:ascii="Times New Roman" w:eastAsia="Times New Roman" w:hAnsi="Times New Roman"/>
          <w:b/>
          <w:bCs/>
          <w:color w:val="002060"/>
          <w:sz w:val="36"/>
          <w:szCs w:val="36"/>
          <w:lang w:eastAsia="ru-RU"/>
        </w:rPr>
        <w:t xml:space="preserve">Договоритесь на аналоги импортных материалов </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lastRenderedPageBreak/>
        <w:t>Когда у подрядчика отсутствуют необходимые материалы, детали, их закупка затруднительна, договоритесь о замене материалов и деталей на российские аналоги. Это снизит часть финансовой нагрузки.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Чтобы найти аналоги, можно использовать «</w:t>
      </w:r>
      <w:hyperlink r:id="rId113" w:tgtFrame="_self" w:history="1">
        <w:r w:rsidRPr="0013066D">
          <w:rPr>
            <w:rFonts w:ascii="Times New Roman" w:eastAsia="Times New Roman" w:hAnsi="Times New Roman"/>
            <w:b/>
            <w:color w:val="0000FF"/>
            <w:sz w:val="24"/>
            <w:szCs w:val="24"/>
            <w:u w:val="single"/>
            <w:lang w:eastAsia="ru-RU"/>
          </w:rPr>
          <w:t xml:space="preserve">Сервис </w:t>
        </w:r>
        <w:proofErr w:type="spellStart"/>
        <w:r w:rsidRPr="0013066D">
          <w:rPr>
            <w:rFonts w:ascii="Times New Roman" w:eastAsia="Times New Roman" w:hAnsi="Times New Roman"/>
            <w:b/>
            <w:color w:val="0000FF"/>
            <w:sz w:val="24"/>
            <w:szCs w:val="24"/>
            <w:u w:val="single"/>
            <w:lang w:eastAsia="ru-RU"/>
          </w:rPr>
          <w:t>импортозамещения</w:t>
        </w:r>
        <w:proofErr w:type="spellEnd"/>
      </w:hyperlink>
      <w:r w:rsidRPr="0013066D">
        <w:rPr>
          <w:rFonts w:ascii="Times New Roman" w:eastAsia="Times New Roman" w:hAnsi="Times New Roman"/>
          <w:b/>
          <w:sz w:val="24"/>
          <w:szCs w:val="24"/>
          <w:lang w:eastAsia="ru-RU"/>
        </w:rPr>
        <w:t xml:space="preserve">». По поручению Правительства </w:t>
      </w:r>
      <w:proofErr w:type="spellStart"/>
      <w:r w:rsidRPr="0013066D">
        <w:rPr>
          <w:rFonts w:ascii="Times New Roman" w:eastAsia="Times New Roman" w:hAnsi="Times New Roman"/>
          <w:b/>
          <w:sz w:val="24"/>
          <w:szCs w:val="24"/>
          <w:lang w:eastAsia="ru-RU"/>
        </w:rPr>
        <w:t>Минпромторг</w:t>
      </w:r>
      <w:proofErr w:type="spellEnd"/>
      <w:r w:rsidRPr="0013066D">
        <w:rPr>
          <w:rFonts w:ascii="Times New Roman" w:eastAsia="Times New Roman" w:hAnsi="Times New Roman"/>
          <w:b/>
          <w:sz w:val="24"/>
          <w:szCs w:val="24"/>
          <w:lang w:eastAsia="ru-RU"/>
        </w:rPr>
        <w:t xml:space="preserve"> и </w:t>
      </w:r>
      <w:proofErr w:type="spellStart"/>
      <w:r w:rsidRPr="0013066D">
        <w:rPr>
          <w:rFonts w:ascii="Times New Roman" w:eastAsia="Times New Roman" w:hAnsi="Times New Roman"/>
          <w:b/>
          <w:sz w:val="24"/>
          <w:szCs w:val="24"/>
          <w:lang w:eastAsia="ru-RU"/>
        </w:rPr>
        <w:t>Минцифры</w:t>
      </w:r>
      <w:proofErr w:type="spellEnd"/>
      <w:r w:rsidRPr="0013066D">
        <w:rPr>
          <w:rFonts w:ascii="Times New Roman" w:eastAsia="Times New Roman" w:hAnsi="Times New Roman"/>
          <w:b/>
          <w:sz w:val="24"/>
          <w:szCs w:val="24"/>
          <w:lang w:eastAsia="ru-RU"/>
        </w:rPr>
        <w:t xml:space="preserve"> запустили этот новый онлайн-сервис. Он создан на электронной торговой площадке ГПБ на базе Государственной информационной системы промышленности.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С помощью сервиса УО, ТСЖ могут публиковать запросы на приобретение оборудования, запасных частей и комплектующих, а поставщики – направлять свои ценовые предложения и предлагать аналоги без дополнительных затрат, согласований и посредников.</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Для заказчиков услуги бесплатны, а поставщик выплачивает комиссию сервису по установленному тарифу, который составляет 1% от суммы заказа.</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bCs/>
          <w:sz w:val="24"/>
          <w:szCs w:val="24"/>
          <w:lang w:eastAsia="ru-RU"/>
        </w:rPr>
        <w:t>Смените подрядчика или поставщика</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Если подрядчик или поставщик критически поднял цены на работы или материалы и урегулировать этот вопрос невозможно, рассмотрите вопрос о смене поставщика досрочно или по истечении срока договора с ним.</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Чтобы расторгнуть договор досрочно, проверьте условия о расторжении и действуйте в соответствии с прописанным порядком. Существенное изменение обстоятельств, из которых стороны исходили при заключении договора, служит основанием для его изменения или расторжения. Иное может быть предусмотрено договором (п. ст. 451 ГК).</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Чтобы найти нового поставщика, запросите цены у различных подрядчиков и сравните их. Новых подрядчиков проверяйте на платежеспособность по данным ФНС. Помните, что дешевле не значит лучше и надежней. Сотрудничайте с проверенными компаниями, которые аккредитованы в российских ТПП, входят в профильные ассоциации.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Если вас не устраивают цены подрядчика, рассмотрите вариант соглашения о сотрудничестве с другой УО по отдельным позициям:</w:t>
      </w:r>
    </w:p>
    <w:p w:rsidR="0013066D" w:rsidRPr="0013066D" w:rsidRDefault="0013066D" w:rsidP="0013066D">
      <w:pPr>
        <w:numPr>
          <w:ilvl w:val="0"/>
          <w:numId w:val="17"/>
        </w:num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специалисты;</w:t>
      </w:r>
    </w:p>
    <w:p w:rsidR="0013066D" w:rsidRPr="0013066D" w:rsidRDefault="0013066D" w:rsidP="0013066D">
      <w:pPr>
        <w:numPr>
          <w:ilvl w:val="0"/>
          <w:numId w:val="17"/>
        </w:num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оборудование;</w:t>
      </w:r>
    </w:p>
    <w:p w:rsidR="0013066D" w:rsidRPr="0013066D" w:rsidRDefault="0013066D" w:rsidP="0013066D">
      <w:pPr>
        <w:numPr>
          <w:ilvl w:val="0"/>
          <w:numId w:val="17"/>
        </w:num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виды работ.</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Оформите сотрудничество рамочным договором и пропишите в нем условия о добросовестной конкуренции, ответственности и решение возможных споров в третейском суде или у медиатора. Так поступают дружественные компании в условиях жесткой конкуренции, содействуют друг другу и расширяют собственные возможности.</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Заключение рамочного договора не обязывает УО обращаться за помощью к другой компании. В договоре прописывают общие условия взаимодействия сторон договора: подачи заявок, их исполнение, порядок расчета, составление актов. Объем товаров, услуг и работ, запрошенный вашей компанией, уточняют путем подачи заявки (</w:t>
      </w:r>
      <w:hyperlink r:id="rId114" w:anchor="/document/99/9027690/XA00RSQ2P8/" w:tgtFrame="_self" w:history="1">
        <w:r w:rsidRPr="0013066D">
          <w:rPr>
            <w:rFonts w:ascii="Times New Roman" w:eastAsia="Times New Roman" w:hAnsi="Times New Roman"/>
            <w:b/>
            <w:color w:val="0000FF"/>
            <w:sz w:val="24"/>
            <w:szCs w:val="24"/>
            <w:u w:val="single"/>
            <w:lang w:eastAsia="ru-RU"/>
          </w:rPr>
          <w:t>ст. 429.1 ГК</w:t>
        </w:r>
      </w:hyperlink>
      <w:r w:rsidRPr="0013066D">
        <w:rPr>
          <w:rFonts w:ascii="Times New Roman" w:eastAsia="Times New Roman" w:hAnsi="Times New Roman"/>
          <w:b/>
          <w:sz w:val="24"/>
          <w:szCs w:val="24"/>
          <w:lang w:eastAsia="ru-RU"/>
        </w:rPr>
        <w:t>).</w:t>
      </w:r>
    </w:p>
    <w:p w:rsidR="0013066D" w:rsidRPr="0013066D" w:rsidRDefault="0013066D" w:rsidP="0013066D">
      <w:pPr>
        <w:spacing w:after="0" w:line="240" w:lineRule="auto"/>
        <w:jc w:val="both"/>
        <w:outlineLvl w:val="2"/>
        <w:rPr>
          <w:rFonts w:ascii="Times New Roman" w:eastAsia="Times New Roman" w:hAnsi="Times New Roman"/>
          <w:b/>
          <w:bCs/>
          <w:color w:val="002060"/>
          <w:sz w:val="28"/>
          <w:szCs w:val="28"/>
          <w:lang w:eastAsia="ru-RU"/>
        </w:rPr>
      </w:pPr>
      <w:r w:rsidRPr="0013066D">
        <w:rPr>
          <w:rFonts w:ascii="Times New Roman" w:eastAsia="Times New Roman" w:hAnsi="Times New Roman"/>
          <w:b/>
          <w:bCs/>
          <w:color w:val="002060"/>
          <w:sz w:val="28"/>
          <w:szCs w:val="28"/>
          <w:lang w:eastAsia="ru-RU"/>
        </w:rPr>
        <w:t>Пересмотрите размер платы за содержание</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Если вы использовали все варианты взаимодействия с подрядчиком, но вам так и не готовы идти на встречу или вы не готовы менять подрядчика, то рассмотрите возможность повышения размера платы за содержание МКД:</w:t>
      </w:r>
    </w:p>
    <w:p w:rsidR="0013066D" w:rsidRPr="0013066D" w:rsidRDefault="0013066D" w:rsidP="0013066D">
      <w:pPr>
        <w:numPr>
          <w:ilvl w:val="0"/>
          <w:numId w:val="18"/>
        </w:num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проверьте, есть ли возможность проиндексировать размер платы по условиям договора управления;</w:t>
      </w:r>
    </w:p>
    <w:p w:rsidR="0013066D" w:rsidRPr="0013066D" w:rsidRDefault="0013066D" w:rsidP="0013066D">
      <w:pPr>
        <w:numPr>
          <w:ilvl w:val="0"/>
          <w:numId w:val="18"/>
        </w:num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утвердите на собрании собственников повышенный размер платы за содержание.</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В первом случае вам не придется проводить ОСС и доказывать собственникам, почему нужно повысить плату.</w:t>
      </w:r>
    </w:p>
    <w:p w:rsidR="0013066D" w:rsidRPr="0013066D" w:rsidRDefault="0013066D" w:rsidP="0013066D">
      <w:pPr>
        <w:spacing w:after="0" w:line="240" w:lineRule="auto"/>
        <w:jc w:val="both"/>
        <w:rPr>
          <w:rFonts w:ascii="Times New Roman" w:eastAsia="Times New Roman" w:hAnsi="Times New Roman"/>
          <w:b/>
          <w:sz w:val="24"/>
          <w:szCs w:val="24"/>
          <w:lang w:eastAsia="ru-RU"/>
        </w:rPr>
      </w:pPr>
      <w:r w:rsidRPr="0013066D">
        <w:rPr>
          <w:rFonts w:ascii="Times New Roman" w:eastAsia="Times New Roman" w:hAnsi="Times New Roman"/>
          <w:b/>
          <w:sz w:val="24"/>
          <w:szCs w:val="24"/>
          <w:lang w:eastAsia="ru-RU"/>
        </w:rPr>
        <w:t>Во втором случае необходимо тщательно подготовиться. Провести встречу с советом дома, показать им смету расчетов, обосновать размер платы и превышение. Следующим этапом будет утвердить новый размер платы на собрании собственников.</w:t>
      </w:r>
    </w:p>
    <w:p w:rsidR="0013066D" w:rsidRPr="0013066D" w:rsidRDefault="0013066D" w:rsidP="0013066D">
      <w:pPr>
        <w:spacing w:after="0" w:line="240" w:lineRule="auto"/>
        <w:jc w:val="both"/>
        <w:rPr>
          <w:rFonts w:ascii="Times New Roman" w:eastAsia="Times New Roman" w:hAnsi="Times New Roman"/>
          <w:b/>
          <w:sz w:val="24"/>
          <w:szCs w:val="24"/>
          <w:lang w:eastAsia="ru-RU"/>
        </w:rPr>
      </w:pPr>
    </w:p>
    <w:p w:rsidR="0013066D" w:rsidRPr="0013066D" w:rsidRDefault="0013066D" w:rsidP="0013066D">
      <w:pPr>
        <w:spacing w:after="0" w:line="240" w:lineRule="auto"/>
        <w:jc w:val="both"/>
        <w:rPr>
          <w:rFonts w:ascii="Arial" w:eastAsia="Times New Roman" w:hAnsi="Arial" w:cs="Arial"/>
          <w:color w:val="002060"/>
          <w:sz w:val="20"/>
          <w:szCs w:val="20"/>
          <w:u w:val="single"/>
          <w:lang w:eastAsia="ru-RU"/>
        </w:rPr>
      </w:pPr>
      <w:r w:rsidRPr="0013066D">
        <w:rPr>
          <w:rFonts w:ascii="Times New Roman" w:eastAsia="Times New Roman" w:hAnsi="Times New Roman"/>
          <w:b/>
          <w:color w:val="002060"/>
          <w:sz w:val="24"/>
          <w:szCs w:val="24"/>
          <w:u w:val="single"/>
          <w:lang w:eastAsia="ru-RU"/>
        </w:rPr>
        <w:t>----------------------------------------------------------------------------------------------------------------------------------</w:t>
      </w:r>
      <w:r w:rsidRPr="0013066D">
        <w:rPr>
          <w:rFonts w:ascii="Arial" w:eastAsia="Times New Roman" w:hAnsi="Arial" w:cs="Arial"/>
          <w:color w:val="002060"/>
          <w:sz w:val="20"/>
          <w:szCs w:val="20"/>
          <w:u w:val="single"/>
          <w:lang w:eastAsia="ru-RU"/>
        </w:rPr>
        <w:t xml:space="preserve"> </w:t>
      </w:r>
    </w:p>
    <w:p w:rsidR="0013066D" w:rsidRPr="0013066D" w:rsidRDefault="0013066D" w:rsidP="0013066D">
      <w:pPr>
        <w:spacing w:after="0" w:line="240" w:lineRule="auto"/>
        <w:rPr>
          <w:rFonts w:ascii="Times New Roman" w:eastAsia="Times New Roman" w:hAnsi="Times New Roman"/>
          <w:sz w:val="24"/>
          <w:szCs w:val="24"/>
          <w:lang w:eastAsia="ru-RU"/>
        </w:rPr>
      </w:pPr>
    </w:p>
    <w:p w:rsidR="0013066D" w:rsidRPr="0013066D" w:rsidRDefault="0013066D" w:rsidP="0013066D">
      <w:pPr>
        <w:rPr>
          <w:rFonts w:ascii="Times New Roman" w:eastAsiaTheme="minorHAnsi" w:hAnsi="Times New Roman"/>
          <w:b/>
          <w:color w:val="002060"/>
          <w:sz w:val="40"/>
          <w:szCs w:val="40"/>
          <w:u w:val="single"/>
        </w:rPr>
      </w:pPr>
      <w:r w:rsidRPr="0013066D">
        <w:rPr>
          <w:rFonts w:ascii="Times New Roman" w:eastAsia="Times New Roman" w:hAnsi="Times New Roman"/>
          <w:sz w:val="24"/>
          <w:szCs w:val="24"/>
          <w:lang w:eastAsia="ru-RU"/>
        </w:rPr>
        <w:lastRenderedPageBreak/>
        <w:t> </w:t>
      </w:r>
      <w:r w:rsidR="00785582" w:rsidRPr="00785582">
        <w:rPr>
          <w:rFonts w:ascii="Times New Roman" w:eastAsia="Times New Roman" w:hAnsi="Times New Roman"/>
          <w:b/>
          <w:color w:val="002060"/>
          <w:sz w:val="40"/>
          <w:szCs w:val="40"/>
          <w:lang w:eastAsia="ru-RU"/>
        </w:rPr>
        <w:t>7.</w:t>
      </w:r>
      <w:r w:rsidR="00785582" w:rsidRPr="00785582">
        <w:rPr>
          <w:rFonts w:ascii="Times New Roman" w:eastAsia="Times New Roman" w:hAnsi="Times New Roman"/>
          <w:color w:val="002060"/>
          <w:sz w:val="24"/>
          <w:szCs w:val="24"/>
          <w:lang w:eastAsia="ru-RU"/>
        </w:rPr>
        <w:t xml:space="preserve"> </w:t>
      </w:r>
      <w:r w:rsidRPr="0013066D">
        <w:rPr>
          <w:rFonts w:ascii="Times New Roman" w:eastAsiaTheme="minorHAnsi" w:hAnsi="Times New Roman"/>
          <w:b/>
          <w:color w:val="002060"/>
          <w:sz w:val="40"/>
          <w:szCs w:val="40"/>
          <w:u w:val="single"/>
        </w:rPr>
        <w:t>Как сэкономить на бумаге в кризис: опыт УО и меры от органов власти</w:t>
      </w:r>
    </w:p>
    <w:p w:rsidR="0013066D" w:rsidRPr="0013066D" w:rsidRDefault="0013066D" w:rsidP="0013066D">
      <w:pPr>
        <w:spacing w:line="259" w:lineRule="auto"/>
        <w:rPr>
          <w:rFonts w:ascii="Times New Roman" w:eastAsiaTheme="minorHAnsi" w:hAnsi="Times New Roman"/>
          <w:b/>
          <w:color w:val="002060"/>
          <w:sz w:val="28"/>
          <w:szCs w:val="28"/>
        </w:rPr>
      </w:pPr>
      <w:r w:rsidRPr="0013066D">
        <w:rPr>
          <w:rFonts w:ascii="Times New Roman" w:eastAsiaTheme="minorHAnsi" w:hAnsi="Times New Roman"/>
          <w:b/>
          <w:color w:val="002060"/>
          <w:sz w:val="28"/>
          <w:szCs w:val="28"/>
        </w:rPr>
        <w:t>Сегодня продолжаем говорить о способах экономии УО и ТСЖ на бумаге после её резкого подорожания. Читайте об опыте управляющих домами по переводу собственников на электронные квитанции, а также о других способах снизить потребление бумаги при работе по управлению МКД.</w:t>
      </w:r>
    </w:p>
    <w:p w:rsidR="0013066D" w:rsidRPr="0013066D" w:rsidRDefault="0013066D" w:rsidP="0013066D">
      <w:pPr>
        <w:spacing w:line="259" w:lineRule="auto"/>
        <w:rPr>
          <w:rFonts w:ascii="Times New Roman" w:eastAsiaTheme="minorHAnsi" w:hAnsi="Times New Roman"/>
          <w:b/>
          <w:sz w:val="24"/>
          <w:szCs w:val="24"/>
        </w:rPr>
      </w:pPr>
      <w:r w:rsidRPr="0013066D">
        <w:rPr>
          <w:rFonts w:ascii="Times New Roman" w:eastAsiaTheme="minorHAnsi" w:hAnsi="Times New Roman"/>
          <w:b/>
          <w:color w:val="002060"/>
          <w:sz w:val="36"/>
          <w:szCs w:val="36"/>
        </w:rPr>
        <w:t>Уменьшить размер квитанций, печатать их на более дешёвой бумаге или по запросу жителей</w:t>
      </w:r>
      <w:r w:rsidRPr="0013066D">
        <w:rPr>
          <w:rFonts w:ascii="Times New Roman" w:eastAsiaTheme="minorHAnsi" w:hAnsi="Times New Roman"/>
          <w:b/>
          <w:color w:val="002060"/>
          <w:sz w:val="24"/>
          <w:szCs w:val="24"/>
        </w:rPr>
        <w:t xml:space="preserve"> </w:t>
      </w:r>
    </w:p>
    <w:p w:rsidR="0013066D" w:rsidRPr="0013066D" w:rsidRDefault="0013066D" w:rsidP="0013066D">
      <w:pPr>
        <w:spacing w:after="0"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Мы уже писали о том, что из-за роста стоимости бумаги управляющие организации и ТСЖ оказались в сложной ситуации: печать платёжных документов внезапно подорожала, и компании не успели заложить это в размер платы собственников. Управляющие домами тут же начали искать различные варианты, как выставить жителям домов счета и не потратить все деньги на бумагу:</w:t>
      </w:r>
    </w:p>
    <w:p w:rsidR="0013066D" w:rsidRPr="0013066D" w:rsidRDefault="0013066D" w:rsidP="0013066D">
      <w:pPr>
        <w:spacing w:after="0"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печатать их раз в три месяца, выставляя плату авансом за этот период; </w:t>
      </w:r>
    </w:p>
    <w:p w:rsidR="0013066D" w:rsidRPr="0013066D" w:rsidRDefault="0013066D" w:rsidP="0013066D">
      <w:pPr>
        <w:spacing w:after="0"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выдавать «по запросу», когда житель дома получает квитанцию на бумаге после обращения в ТСЖ или УО; - - использовать для печати обратную сторону черновиков; </w:t>
      </w:r>
    </w:p>
    <w:p w:rsidR="0013066D" w:rsidRPr="0013066D" w:rsidRDefault="0013066D" w:rsidP="0013066D">
      <w:pPr>
        <w:spacing w:after="0"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уменьшить размер платёжки вдвое – с А4 на А5; покупать более дешёвую </w:t>
      </w:r>
      <w:proofErr w:type="spellStart"/>
      <w:r w:rsidRPr="0013066D">
        <w:rPr>
          <w:rFonts w:ascii="Times New Roman" w:eastAsiaTheme="minorHAnsi" w:hAnsi="Times New Roman"/>
          <w:b/>
          <w:sz w:val="24"/>
          <w:szCs w:val="24"/>
        </w:rPr>
        <w:t>экобумагу</w:t>
      </w:r>
      <w:proofErr w:type="spellEnd"/>
      <w:r w:rsidRPr="0013066D">
        <w:rPr>
          <w:rFonts w:ascii="Times New Roman" w:eastAsiaTheme="minorHAnsi" w:hAnsi="Times New Roman"/>
          <w:b/>
          <w:sz w:val="24"/>
          <w:szCs w:val="24"/>
        </w:rPr>
        <w:t>.</w:t>
      </w:r>
    </w:p>
    <w:p w:rsidR="0013066D" w:rsidRPr="0013066D" w:rsidRDefault="0013066D" w:rsidP="0013066D">
      <w:pPr>
        <w:spacing w:line="259" w:lineRule="auto"/>
        <w:rPr>
          <w:rFonts w:ascii="Times New Roman" w:eastAsiaTheme="minorHAnsi" w:hAnsi="Times New Roman"/>
          <w:b/>
          <w:sz w:val="24"/>
          <w:szCs w:val="24"/>
        </w:rPr>
      </w:pPr>
      <w:r w:rsidRPr="0013066D">
        <w:rPr>
          <w:rFonts w:ascii="Times New Roman" w:eastAsiaTheme="minorHAnsi" w:hAnsi="Times New Roman"/>
          <w:b/>
          <w:color w:val="002060"/>
          <w:sz w:val="36"/>
          <w:szCs w:val="36"/>
        </w:rPr>
        <w:t>После внесения изменений в НПА отказаться от направления квитанций за ЖКУ на бумаге</w:t>
      </w:r>
      <w:r w:rsidRPr="0013066D">
        <w:rPr>
          <w:rFonts w:ascii="Times New Roman" w:eastAsiaTheme="minorHAnsi" w:hAnsi="Times New Roman"/>
          <w:b/>
          <w:color w:val="002060"/>
          <w:sz w:val="24"/>
          <w:szCs w:val="24"/>
        </w:rPr>
        <w:t xml:space="preserve"> </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Основной способ сэкономить на бумаге при выставлении квитанции, который обсуждали как УО, так и органы власти, – заменить их на электронные и отправлять собственникам по e-</w:t>
      </w:r>
      <w:proofErr w:type="spellStart"/>
      <w:r w:rsidRPr="0013066D">
        <w:rPr>
          <w:rFonts w:ascii="Times New Roman" w:eastAsiaTheme="minorHAnsi" w:hAnsi="Times New Roman"/>
          <w:b/>
          <w:sz w:val="24"/>
          <w:szCs w:val="24"/>
        </w:rPr>
        <w:t>mail</w:t>
      </w:r>
      <w:proofErr w:type="spellEnd"/>
      <w:r w:rsidRPr="0013066D">
        <w:rPr>
          <w:rFonts w:ascii="Times New Roman" w:eastAsiaTheme="minorHAnsi" w:hAnsi="Times New Roman"/>
          <w:b/>
          <w:sz w:val="24"/>
          <w:szCs w:val="24"/>
        </w:rPr>
        <w:t xml:space="preserve"> или в мессенджерах. </w:t>
      </w:r>
      <w:proofErr w:type="spellStart"/>
      <w:r w:rsidRPr="0013066D">
        <w:rPr>
          <w:rFonts w:ascii="Times New Roman" w:eastAsiaTheme="minorHAnsi" w:hAnsi="Times New Roman"/>
          <w:b/>
          <w:sz w:val="24"/>
          <w:szCs w:val="24"/>
        </w:rPr>
        <w:t>Минцифры</w:t>
      </w:r>
      <w:proofErr w:type="spellEnd"/>
      <w:r w:rsidRPr="0013066D">
        <w:rPr>
          <w:rFonts w:ascii="Times New Roman" w:eastAsiaTheme="minorHAnsi" w:hAnsi="Times New Roman"/>
          <w:b/>
          <w:sz w:val="24"/>
          <w:szCs w:val="24"/>
        </w:rPr>
        <w:t xml:space="preserve"> и Минстрой России считают, что переход на электронные платёжки в ЖКХ необходим. Подобный опыт рассылки документов есть у ФССП и ГАИ: «Почта России» уже рассылает электронные уведомления. Госорганы должны постепенно отказаться от бумаги и перейти на доставку их писем в цифровом формате по умолчанию. «Сегодня мы обсуждаем с Минстроем инициативу по отказу от обязательно направления счетов за ЖКХ на бумажном носителе», – отметил глава </w:t>
      </w:r>
      <w:proofErr w:type="spellStart"/>
      <w:r w:rsidRPr="0013066D">
        <w:rPr>
          <w:rFonts w:ascii="Times New Roman" w:eastAsiaTheme="minorHAnsi" w:hAnsi="Times New Roman"/>
          <w:b/>
          <w:sz w:val="24"/>
          <w:szCs w:val="24"/>
        </w:rPr>
        <w:t>Минцифры</w:t>
      </w:r>
      <w:proofErr w:type="spellEnd"/>
      <w:r w:rsidRPr="0013066D">
        <w:rPr>
          <w:rFonts w:ascii="Times New Roman" w:eastAsiaTheme="minorHAnsi" w:hAnsi="Times New Roman"/>
          <w:b/>
          <w:sz w:val="24"/>
          <w:szCs w:val="24"/>
        </w:rPr>
        <w:t xml:space="preserve"> РФ </w:t>
      </w:r>
      <w:proofErr w:type="spellStart"/>
      <w:r w:rsidRPr="0013066D">
        <w:rPr>
          <w:rFonts w:ascii="Times New Roman" w:eastAsiaTheme="minorHAnsi" w:hAnsi="Times New Roman"/>
          <w:b/>
          <w:sz w:val="24"/>
          <w:szCs w:val="24"/>
        </w:rPr>
        <w:t>Максут</w:t>
      </w:r>
      <w:proofErr w:type="spellEnd"/>
      <w:r w:rsidRPr="0013066D">
        <w:rPr>
          <w:rFonts w:ascii="Times New Roman" w:eastAsiaTheme="minorHAnsi" w:hAnsi="Times New Roman"/>
          <w:b/>
          <w:sz w:val="24"/>
          <w:szCs w:val="24"/>
        </w:rPr>
        <w:t xml:space="preserve"> </w:t>
      </w:r>
      <w:proofErr w:type="spellStart"/>
      <w:r w:rsidRPr="0013066D">
        <w:rPr>
          <w:rFonts w:ascii="Times New Roman" w:eastAsiaTheme="minorHAnsi" w:hAnsi="Times New Roman"/>
          <w:b/>
          <w:sz w:val="24"/>
          <w:szCs w:val="24"/>
        </w:rPr>
        <w:t>Шадаев</w:t>
      </w:r>
      <w:proofErr w:type="spellEnd"/>
      <w:r w:rsidRPr="0013066D">
        <w:rPr>
          <w:rFonts w:ascii="Times New Roman" w:eastAsiaTheme="minorHAnsi" w:hAnsi="Times New Roman"/>
          <w:b/>
          <w:sz w:val="24"/>
          <w:szCs w:val="24"/>
        </w:rPr>
        <w:t xml:space="preserve">. Поправки в НПА уже разрабатываются. Такой формат ускорит доставку квитанций с семи дней до нескольких секунд. При этом </w:t>
      </w:r>
      <w:proofErr w:type="spellStart"/>
      <w:r w:rsidRPr="0013066D">
        <w:rPr>
          <w:rFonts w:ascii="Times New Roman" w:eastAsiaTheme="minorHAnsi" w:hAnsi="Times New Roman"/>
          <w:b/>
          <w:sz w:val="24"/>
          <w:szCs w:val="24"/>
        </w:rPr>
        <w:t>кабмин</w:t>
      </w:r>
      <w:proofErr w:type="spellEnd"/>
      <w:r w:rsidRPr="0013066D">
        <w:rPr>
          <w:rFonts w:ascii="Times New Roman" w:eastAsiaTheme="minorHAnsi" w:hAnsi="Times New Roman"/>
          <w:b/>
          <w:sz w:val="24"/>
          <w:szCs w:val="24"/>
        </w:rPr>
        <w:t xml:space="preserve"> не предлагает полный отказ от бумажных уведомлений. Они сохранятся для отдельных категорий граждан, например, старшего поколения.</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Довести до сведения собственников, почему важно отказаться от бумажной квитанции и как это сделать Электронные квитанции в практике организаций ЖКХ появились не сейчас: некоторые исполнители ЖКУ уже несколько лет ведут активную работу по переводу жителей домов на получение квитанций по e-</w:t>
      </w:r>
      <w:proofErr w:type="spellStart"/>
      <w:r w:rsidRPr="0013066D">
        <w:rPr>
          <w:rFonts w:ascii="Times New Roman" w:eastAsiaTheme="minorHAnsi" w:hAnsi="Times New Roman"/>
          <w:b/>
          <w:sz w:val="24"/>
          <w:szCs w:val="24"/>
        </w:rPr>
        <w:t>mail</w:t>
      </w:r>
      <w:proofErr w:type="spellEnd"/>
      <w:r w:rsidRPr="0013066D">
        <w:rPr>
          <w:rFonts w:ascii="Times New Roman" w:eastAsiaTheme="minorHAnsi" w:hAnsi="Times New Roman"/>
          <w:b/>
          <w:sz w:val="24"/>
          <w:szCs w:val="24"/>
        </w:rPr>
        <w:t xml:space="preserve"> или в мессенджерах. Своим опытом в этой сфере поделились управляющие домами – участники </w:t>
      </w:r>
      <w:proofErr w:type="spellStart"/>
      <w:r w:rsidRPr="0013066D">
        <w:rPr>
          <w:rFonts w:ascii="Times New Roman" w:eastAsiaTheme="minorHAnsi" w:hAnsi="Times New Roman"/>
          <w:b/>
          <w:sz w:val="24"/>
          <w:szCs w:val="24"/>
        </w:rPr>
        <w:t>Телеграм</w:t>
      </w:r>
      <w:proofErr w:type="spellEnd"/>
      <w:r w:rsidRPr="0013066D">
        <w:rPr>
          <w:rFonts w:ascii="Times New Roman" w:eastAsiaTheme="minorHAnsi" w:hAnsi="Times New Roman"/>
          <w:b/>
          <w:sz w:val="24"/>
          <w:szCs w:val="24"/>
        </w:rPr>
        <w:t>-чата Ассоциации «Р1». Руководитель УК «Азбука быта», член Экспертного совета Ассоциации «Р1» Татьяна Дёмина рассказала, что для увеличения числа собственников, которые получают квитанции в электронном виде, компания в марте разместила в группе «</w:t>
      </w:r>
      <w:proofErr w:type="spellStart"/>
      <w:r w:rsidRPr="0013066D">
        <w:rPr>
          <w:rFonts w:ascii="Times New Roman" w:eastAsiaTheme="minorHAnsi" w:hAnsi="Times New Roman"/>
          <w:b/>
          <w:sz w:val="24"/>
          <w:szCs w:val="24"/>
        </w:rPr>
        <w:t>ВКонтакте</w:t>
      </w:r>
      <w:proofErr w:type="spellEnd"/>
      <w:r w:rsidRPr="0013066D">
        <w:rPr>
          <w:rFonts w:ascii="Times New Roman" w:eastAsiaTheme="minorHAnsi" w:hAnsi="Times New Roman"/>
          <w:b/>
          <w:sz w:val="24"/>
          <w:szCs w:val="24"/>
        </w:rPr>
        <w:t>» объявление, в котором напомнила жителям о возможности получать электронные квитанции на оплату ЖКУ по электронной почте.</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heme="minorHAnsi" w:eastAsiaTheme="minorHAnsi" w:hAnsiTheme="minorHAnsi" w:cstheme="minorBidi"/>
          <w:noProof/>
          <w:lang w:eastAsia="ru-RU"/>
        </w:rPr>
        <w:lastRenderedPageBreak/>
        <w:drawing>
          <wp:inline distT="0" distB="0" distL="0" distR="0" wp14:anchorId="3A1694F6" wp14:editId="0F5D66D4">
            <wp:extent cx="6645594" cy="2686050"/>
            <wp:effectExtent l="0" t="0" r="3175" b="0"/>
            <wp:docPr id="10" name="Рисунок 10" descr="https://176428.selcdn.ru/RosKvartal.CDN/Front.UploadedFiles/f45b/e410-c126-4ebd-8ea4-020df84b2d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76428.selcdn.ru/RosKvartal.CDN/Front.UploadedFiles/f45b/e410-c126-4ebd-8ea4-020df84b2dfc/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49100" cy="2687467"/>
                    </a:xfrm>
                    <a:prstGeom prst="rect">
                      <a:avLst/>
                    </a:prstGeom>
                    <a:noFill/>
                    <a:ln>
                      <a:noFill/>
                    </a:ln>
                  </pic:spPr>
                </pic:pic>
              </a:graphicData>
            </a:graphic>
          </wp:inline>
        </w:drawing>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Как отметила Татьяна Дёмина, с момента публикации поста в марте рост заявок на получение квитанций по электронной почте увеличился на 15,7% по сравнению с февралём.</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С согласия собственников направлять им электронные квитанции с помощью специальных программ Председатель ТСН «Московский квартал» из Ярославля Наталья Каткова рассказала, что товарищество при открытии лицевого счёта запрашивает у собственников e-</w:t>
      </w:r>
      <w:proofErr w:type="spellStart"/>
      <w:r w:rsidRPr="0013066D">
        <w:rPr>
          <w:rFonts w:ascii="Times New Roman" w:eastAsiaTheme="minorHAnsi" w:hAnsi="Times New Roman"/>
          <w:b/>
          <w:sz w:val="24"/>
          <w:szCs w:val="24"/>
        </w:rPr>
        <w:t>mail</w:t>
      </w:r>
      <w:proofErr w:type="spellEnd"/>
      <w:r w:rsidRPr="0013066D">
        <w:rPr>
          <w:rFonts w:ascii="Times New Roman" w:eastAsiaTheme="minorHAnsi" w:hAnsi="Times New Roman"/>
          <w:b/>
          <w:sz w:val="24"/>
          <w:szCs w:val="24"/>
        </w:rPr>
        <w:t xml:space="preserve"> и согласие на получение электронной квитанции и вносит адрес в программу для расчётов. Согласие на замену формата квитанции житель дома может дать в чате мессенджера, созданном ТСН для жителей, или заполнить отдельное согласие и передать его председателю:</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heme="minorHAnsi" w:eastAsiaTheme="minorHAnsi" w:hAnsiTheme="minorHAnsi" w:cstheme="minorBidi"/>
          <w:noProof/>
          <w:lang w:eastAsia="ru-RU"/>
        </w:rPr>
        <w:lastRenderedPageBreak/>
        <w:drawing>
          <wp:inline distT="0" distB="0" distL="0" distR="0" wp14:anchorId="0D3E951B" wp14:editId="34EAE83A">
            <wp:extent cx="6645275" cy="7096125"/>
            <wp:effectExtent l="0" t="0" r="3175" b="9525"/>
            <wp:docPr id="11" name="Рисунок 11" descr="https://lh3.googleusercontent.com/XqPnJmphXmgOfHwMB4iIe7KXgu43oScE0rupkzT75Skauo00Q_rtZpcpZF-yVUBanAy12xzCqoS5hmMNSqR4lKmHcT8md14F-bzyEtamZ7jRb1TR0Y9eR7OSM0caqKXVZcZa4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qPnJmphXmgOfHwMB4iIe7KXgu43oScE0rupkzT75Skauo00Q_rtZpcpZF-yVUBanAy12xzCqoS5hmMNSqR4lKmHcT8md14F-bzyEtamZ7jRb1TR0Y9eR7OSM0caqKXVZcZa4F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46864" cy="7097822"/>
                    </a:xfrm>
                    <a:prstGeom prst="rect">
                      <a:avLst/>
                    </a:prstGeom>
                    <a:noFill/>
                    <a:ln>
                      <a:noFill/>
                    </a:ln>
                  </pic:spPr>
                </pic:pic>
              </a:graphicData>
            </a:graphic>
          </wp:inline>
        </w:drawing>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Как отметила Наталья Каткова, сейчас в ТСН жители примерно 75% помещений в МКД получают именно электронные квитанции. Для единовременной отправки сформированных электронных счетов товарищество использует то же программное обеспечение для ЖКХ, что и для расчётов платы. Программа формирует квитанции и отправляет их со специально созданного электронного ящика товарищества. </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heme="minorHAnsi" w:eastAsiaTheme="minorHAnsi" w:hAnsiTheme="minorHAnsi" w:cstheme="minorBidi"/>
          <w:noProof/>
          <w:lang w:eastAsia="ru-RU"/>
        </w:rPr>
        <w:lastRenderedPageBreak/>
        <w:drawing>
          <wp:inline distT="0" distB="0" distL="0" distR="0" wp14:anchorId="32DBD47C" wp14:editId="3673639A">
            <wp:extent cx="5581397" cy="4524375"/>
            <wp:effectExtent l="0" t="0" r="635" b="0"/>
            <wp:docPr id="12" name="Рисунок 12" descr="https://lh5.googleusercontent.com/-Z5HNbpc3Rt8dPN2geihHuJJXA3cN5uVa677PB0FzfB5xJIcYTAbWas1_1z1Av3Sx1Na3KtBu2oKMDE7Bmyrfr_-lQTU71BR2HwiVju1V5yp6H1TU5O_RhZDSC9N1acdr-x6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Z5HNbpc3Rt8dPN2geihHuJJXA3cN5uVa677PB0FzfB5xJIcYTAbWas1_1z1Av3Sx1Na3KtBu2oKMDE7Bmyrfr_-lQTU71BR2HwiVju1V5yp6H1TU5O_RhZDSC9N1acdr-x6TN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88081" cy="4529794"/>
                    </a:xfrm>
                    <a:prstGeom prst="rect">
                      <a:avLst/>
                    </a:prstGeom>
                    <a:noFill/>
                    <a:ln>
                      <a:noFill/>
                    </a:ln>
                  </pic:spPr>
                </pic:pic>
              </a:graphicData>
            </a:graphic>
          </wp:inline>
        </w:drawing>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Для этого сотрудник, работающий в программе, вносит адрес электронной почты и ставит отметку об отправке ПД в электронном виде. «Перед отправкой система позволяет прикрепить к письму с квитанцией любой документ для всех или персонально. Рассылка происходит в один клик, её делает сотрудник, отвечающий за начисление платы за ЖКУ», – рассказала председатель ТСН. </w:t>
      </w:r>
      <w:proofErr w:type="spellStart"/>
      <w:r w:rsidRPr="0013066D">
        <w:rPr>
          <w:rFonts w:ascii="Times New Roman" w:eastAsiaTheme="minorHAnsi" w:hAnsi="Times New Roman"/>
          <w:b/>
          <w:sz w:val="24"/>
          <w:szCs w:val="24"/>
        </w:rPr>
        <w:t>Арслан</w:t>
      </w:r>
      <w:proofErr w:type="spellEnd"/>
      <w:r w:rsidRPr="0013066D">
        <w:rPr>
          <w:rFonts w:ascii="Times New Roman" w:eastAsiaTheme="minorHAnsi" w:hAnsi="Times New Roman"/>
          <w:b/>
          <w:sz w:val="24"/>
          <w:szCs w:val="24"/>
        </w:rPr>
        <w:t xml:space="preserve"> Гасанов из УК «ГРИН СЕРВИС» отметил, что рассылка электронных квитанций через программу для расчётов проста. Настроек практически нет, нужно лишь внести по лицевым счетам адрес электронной почты. Программа отправит счета за ЖКУ всем владельцам помещений, кто предоставил такие данные. После этого по оставшимся лицевым счетам пойдёт печать бумажных платёжных документов. Успешно отправленные по электронной почте счета программа на печать не отправит.</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Использовать цифровые решения для подготовки документов и проведения ОСС УО и ТСЖ тратят бумагу не только для печати платёжных документов, но и, например, для проведения общих собраний собственников. Стоимость проведения ОСС в связи с ростом цены на бумагу также выросла: необходимо уведомить жителей дома о собрании, распечатать повестку дня и бюллетени для голосования, а также пакет документов для ознакомления собственников с ними перед собранием. УК «Азбука быта» нашла выход в такой ситуации – в уведомлении о предстоящем собрании компания размещает QR-код. QR-код перенаправляет собственников на сайт, где в электронном виде размещён комплект документов для ОСС О способе сэкономить при проведении собраний также рассказал орган ГЖН Ставрополья. Он порекомендовал УО и собственникам проводить собрания с использованием системы: если собрание проводится через ГИС ЖКХ, то направлять в инспекцию какие-либо документы на бумажном носителе не нужно.</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color w:val="002060"/>
          <w:sz w:val="36"/>
          <w:szCs w:val="36"/>
        </w:rPr>
        <w:t>Организовать в компании электронный документооборот</w:t>
      </w:r>
      <w:r w:rsidRPr="0013066D">
        <w:rPr>
          <w:rFonts w:ascii="Times New Roman" w:eastAsiaTheme="minorHAnsi" w:hAnsi="Times New Roman"/>
          <w:b/>
          <w:color w:val="002060"/>
          <w:sz w:val="24"/>
          <w:szCs w:val="24"/>
        </w:rPr>
        <w:t xml:space="preserve"> </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lastRenderedPageBreak/>
        <w:t xml:space="preserve">       Ещё один способ снизить расходы на бумагу для УО – перейти на внутренний электронный документооборот. Это позволит не распечатывать служебные записки, приказы и иные внутренние акты компании. Сотрудники смогут быстро направлять обращения или жалобы своим коллегам в другие отделы в электронном виде, а не тиражировать копии на бумаге. Электронный документооборот также поможет выстроить в компании систему передачи задач, постановки и контроля сроков их исполнения, вести архив документов.</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color w:val="002060"/>
          <w:sz w:val="36"/>
          <w:szCs w:val="36"/>
        </w:rPr>
        <w:t>Автоматизировать работу АДС для приёма заявок и работы с ними</w:t>
      </w:r>
      <w:r w:rsidRPr="0013066D">
        <w:rPr>
          <w:rFonts w:ascii="Times New Roman" w:eastAsiaTheme="minorHAnsi" w:hAnsi="Times New Roman"/>
          <w:b/>
          <w:color w:val="002060"/>
          <w:sz w:val="24"/>
          <w:szCs w:val="24"/>
        </w:rPr>
        <w:t xml:space="preserve"> </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Электронный формат документооборота важен и для работы АДС, которая принимает и регистрирует заявки, а затем передаёт их на исполнение сотрудникам. Чтобы сэкономить бумагу и время диспетчеров, советуем УО автоматизировать работу аварийно-диспетчерской службы. Это можно сделать с помощью сервиса «АДС на 100%». Он прост в использовании, уже содержит электронный журнал регистрации и позволяет: </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фиксировать всю информацию по заявкам потребителей, </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назначать исполнителей, </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xml:space="preserve">- онлайн отправлять им сведения о новой заявке, </w:t>
      </w:r>
    </w:p>
    <w:p w:rsidR="0013066D" w:rsidRPr="0013066D" w:rsidRDefault="0013066D" w:rsidP="0013066D">
      <w:pPr>
        <w:spacing w:line="259" w:lineRule="auto"/>
        <w:jc w:val="both"/>
        <w:rPr>
          <w:rFonts w:ascii="Times New Roman" w:eastAsiaTheme="minorHAnsi" w:hAnsi="Times New Roman"/>
          <w:b/>
          <w:sz w:val="24"/>
          <w:szCs w:val="24"/>
        </w:rPr>
      </w:pPr>
      <w:r w:rsidRPr="0013066D">
        <w:rPr>
          <w:rFonts w:ascii="Times New Roman" w:eastAsiaTheme="minorHAnsi" w:hAnsi="Times New Roman"/>
          <w:b/>
          <w:sz w:val="24"/>
          <w:szCs w:val="24"/>
        </w:rPr>
        <w:t>- прикреплять файлы и записи разговоров, вести документооборот.</w:t>
      </w:r>
    </w:p>
    <w:p w:rsidR="0013066D" w:rsidRPr="0013066D" w:rsidRDefault="0013066D" w:rsidP="0013066D">
      <w:pPr>
        <w:spacing w:after="0" w:line="240" w:lineRule="auto"/>
        <w:rPr>
          <w:rFonts w:ascii="Times New Roman" w:eastAsia="Times New Roman" w:hAnsi="Times New Roman"/>
          <w:sz w:val="24"/>
          <w:szCs w:val="24"/>
          <w:lang w:eastAsia="ru-RU"/>
        </w:rPr>
      </w:pPr>
      <w:r w:rsidRPr="0013066D">
        <w:rPr>
          <w:rFonts w:ascii="Times New Roman" w:eastAsiaTheme="minorHAnsi" w:hAnsi="Times New Roman"/>
          <w:b/>
          <w:color w:val="002060"/>
          <w:sz w:val="24"/>
          <w:szCs w:val="24"/>
          <w:u w:val="single"/>
        </w:rPr>
        <w:t>-------------------------------------------------------------------------------------------------------------------------------</w:t>
      </w:r>
    </w:p>
    <w:p w:rsidR="002B148A" w:rsidRPr="002B148A" w:rsidRDefault="002B148A" w:rsidP="002B148A">
      <w:pPr>
        <w:spacing w:line="259" w:lineRule="auto"/>
        <w:rPr>
          <w:rFonts w:ascii="Times New Roman" w:eastAsiaTheme="minorHAnsi" w:hAnsi="Times New Roman"/>
          <w:color w:val="002060"/>
          <w:sz w:val="40"/>
          <w:szCs w:val="40"/>
        </w:rPr>
      </w:pPr>
      <w:r w:rsidRPr="002B148A">
        <w:rPr>
          <w:rFonts w:ascii="Times New Roman" w:eastAsiaTheme="minorHAnsi" w:hAnsi="Times New Roman"/>
          <w:b/>
          <w:color w:val="002060"/>
          <w:sz w:val="40"/>
          <w:szCs w:val="40"/>
        </w:rPr>
        <w:t>8.</w:t>
      </w:r>
      <w:r>
        <w:rPr>
          <w:rFonts w:ascii="Times New Roman" w:eastAsiaTheme="minorHAnsi" w:hAnsi="Times New Roman"/>
          <w:color w:val="002060"/>
          <w:sz w:val="40"/>
          <w:szCs w:val="40"/>
        </w:rPr>
        <w:t xml:space="preserve"> </w:t>
      </w:r>
      <w:hyperlink r:id="rId118" w:tgtFrame="_blank" w:history="1">
        <w:r w:rsidRPr="002B148A">
          <w:rPr>
            <w:rFonts w:ascii="Times New Roman" w:eastAsiaTheme="minorHAnsi" w:hAnsi="Times New Roman"/>
            <w:b/>
            <w:bCs/>
            <w:color w:val="002060"/>
            <w:sz w:val="40"/>
            <w:szCs w:val="40"/>
            <w:u w:val="single"/>
            <w:shd w:val="clear" w:color="auto" w:fill="FFFFFF"/>
          </w:rPr>
          <w:t>Как в два раза сократить расходы на диспетчерскую </w:t>
        </w:r>
      </w:hyperlink>
    </w:p>
    <w:p w:rsidR="002B148A" w:rsidRPr="002B148A" w:rsidRDefault="002B148A" w:rsidP="002B148A">
      <w:pPr>
        <w:spacing w:line="259" w:lineRule="auto"/>
        <w:rPr>
          <w:rFonts w:ascii="Times New Roman" w:eastAsiaTheme="minorHAnsi" w:hAnsi="Times New Roman"/>
          <w:b/>
          <w:color w:val="002060"/>
          <w:sz w:val="28"/>
          <w:szCs w:val="28"/>
        </w:rPr>
      </w:pPr>
      <w:r w:rsidRPr="002B148A">
        <w:rPr>
          <w:rFonts w:ascii="Times New Roman" w:eastAsiaTheme="minorHAnsi" w:hAnsi="Times New Roman"/>
          <w:b/>
          <w:color w:val="002060"/>
          <w:sz w:val="28"/>
          <w:szCs w:val="28"/>
        </w:rPr>
        <w:t>На конкурс «Лидер перемен» группа управляющих компаний «КВС-Сервис» из Санкт-Петербурга представила проект о ситуационном центре. Он помогает оперативно получать актуальную информацию о том, что происходит в жилом комплексе, и всегда быть на связи с жителями. Рассказываем подробности.</w:t>
      </w:r>
    </w:p>
    <w:p w:rsidR="002B148A" w:rsidRPr="002B148A" w:rsidRDefault="002B148A" w:rsidP="002B148A">
      <w:pPr>
        <w:spacing w:line="259" w:lineRule="auto"/>
        <w:rPr>
          <w:rFonts w:ascii="Times New Roman" w:eastAsiaTheme="minorHAnsi" w:hAnsi="Times New Roman"/>
          <w:b/>
          <w:color w:val="002060"/>
          <w:sz w:val="36"/>
          <w:szCs w:val="36"/>
          <w:u w:val="single"/>
        </w:rPr>
      </w:pPr>
      <w:r w:rsidRPr="002B148A">
        <w:rPr>
          <w:rFonts w:ascii="Times New Roman" w:eastAsiaTheme="minorHAnsi" w:hAnsi="Times New Roman"/>
          <w:b/>
          <w:color w:val="002060"/>
          <w:sz w:val="36"/>
          <w:szCs w:val="36"/>
          <w:u w:val="single"/>
        </w:rPr>
        <w:t xml:space="preserve">Что такое ситуационный центр </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imes New Roman" w:eastAsiaTheme="minorHAnsi" w:hAnsi="Times New Roman"/>
          <w:b/>
          <w:sz w:val="24"/>
          <w:szCs w:val="24"/>
        </w:rPr>
        <w:t xml:space="preserve">       Представим, что компания управляет большим жилым комплексом. Ей нужно следить, чтобы у жителей всё было хорошо, лампочки в подъездах </w:t>
      </w:r>
      <w:proofErr w:type="gramStart"/>
      <w:r w:rsidRPr="002B148A">
        <w:rPr>
          <w:rFonts w:ascii="Times New Roman" w:eastAsiaTheme="minorHAnsi" w:hAnsi="Times New Roman"/>
          <w:b/>
          <w:sz w:val="24"/>
          <w:szCs w:val="24"/>
        </w:rPr>
        <w:t>горели</w:t>
      </w:r>
      <w:proofErr w:type="gramEnd"/>
      <w:r w:rsidRPr="002B148A">
        <w:rPr>
          <w:rFonts w:ascii="Times New Roman" w:eastAsiaTheme="minorHAnsi" w:hAnsi="Times New Roman"/>
          <w:b/>
          <w:sz w:val="24"/>
          <w:szCs w:val="24"/>
        </w:rPr>
        <w:t xml:space="preserve"> и вандалы не портили стены. А если что-то случилось – то вовремя реагировать и решать конфликтные ситуации. Помогают в этом ситуационные центры.</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imes New Roman" w:eastAsiaTheme="minorHAnsi" w:hAnsi="Times New Roman"/>
          <w:b/>
          <w:sz w:val="24"/>
          <w:szCs w:val="24"/>
        </w:rPr>
        <w:t xml:space="preserve">       Этот проект уже несколько лет успешно реализует группа управляющих компаний «КВС-Сервис» из Санкт-Петербурга. Ситуационный центр – это подразделение управляющей компании. Сложный программно-аппаратный комплекс, который позволяет компании оперативно получать актуальную информацию о работе жилого комплекса, анализировать её и принимать управленческие решения. Он обеспечил собственникам возможность взаимодействия с УК в режиме «одного окна». Центр принимает и обрабатывает как всю входящую информацию, поступающую от собственников, так и данные из систем диспетчеризации, информацию, возникающую внутри компании. Таким образом собственники всегда могут получать актуальные сведения. В день диспетчеры успевают принимать порядка 180 звонков и до 350 обращений через личные кабинеты. Вся эта информация доступна диспетчеру и любому сотруднику УК. Также диспетчер центра может следить за выполнением тех или иных работ сотрудниками компании.</w:t>
      </w:r>
    </w:p>
    <w:p w:rsidR="002B148A" w:rsidRPr="002B148A" w:rsidRDefault="002B148A" w:rsidP="002B148A">
      <w:pPr>
        <w:spacing w:line="259" w:lineRule="auto"/>
        <w:rPr>
          <w:rFonts w:ascii="Times New Roman" w:eastAsiaTheme="minorHAnsi" w:hAnsi="Times New Roman"/>
          <w:b/>
          <w:color w:val="002060"/>
          <w:sz w:val="24"/>
          <w:szCs w:val="24"/>
        </w:rPr>
      </w:pPr>
      <w:r w:rsidRPr="002B148A">
        <w:rPr>
          <w:rFonts w:ascii="Times New Roman" w:eastAsiaTheme="minorHAnsi" w:hAnsi="Times New Roman"/>
          <w:b/>
          <w:color w:val="002060"/>
          <w:sz w:val="36"/>
          <w:szCs w:val="36"/>
          <w:u w:val="single"/>
        </w:rPr>
        <w:lastRenderedPageBreak/>
        <w:t>Как работает ситуационный центр: режим работы, основные правила</w:t>
      </w:r>
      <w:r w:rsidRPr="002B148A">
        <w:rPr>
          <w:rFonts w:ascii="Times New Roman" w:eastAsiaTheme="minorHAnsi" w:hAnsi="Times New Roman"/>
          <w:b/>
          <w:color w:val="002060"/>
          <w:sz w:val="24"/>
          <w:szCs w:val="24"/>
        </w:rPr>
        <w:t xml:space="preserve"> </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imes New Roman" w:eastAsiaTheme="minorHAnsi" w:hAnsi="Times New Roman"/>
          <w:b/>
          <w:sz w:val="24"/>
          <w:szCs w:val="24"/>
        </w:rPr>
        <w:t xml:space="preserve">       В центре работают 8 диспетчеров: в четыре смены по два человека. Их контролирует директор ситуационного центра, который подключается в случае возникновения сложных вопросов. Этот штат обслуживает 92 дома, находящихся под управлением «ГК КВС-Сервис». Работает круглосуточно. Ситуационный центр работает круглосуточно, как и любая аварийно-диспетчерская служба. Принципиальное отличие ситуационного центра от АДС заключается в том, что сюда жители могут обращаться и за необходимой им справочной информацией: где находится паспортный стол, как принимает бухгалтер или администратор, как подать показания приборов учёта, что делать, если у счётчика вышел срок поверки и многие другие вопросы. Номер центра легко найти. Номер телефона ситуационного центра размещён на всех информационных стендах в жилом комплексе. В момент перехода с диспетчерской на ситуационный центр информацию о едином номере телефона делали приложением к квитанции, а также распространили по всем квартирам на бумажном носителе. Заявки и обращения принимают по разным каналам. Компания проработала различные каналы связи с учётом особенностей возрастных групп населения. С ситуационным центром можно связаться через личный кабинет, который доступен в мобильном приложении, на сайте компании, по единому многоканальному номеру телефона. Многоуровневое реагирование на заявку. Все поступающие в ситуационный центр обращения регистрируются. Каждому из них присваивается определённая категория, в зависимости от которой устанавливается срок исполнения и ответственное лицо. Соблюдение сроков выполнения обращений контролирует руководство компании. Когда срок подходит к концу, но работы ещё не выполнены, информация о несоблюдении регламента уходит непосредственному руководителю исполнителя. При срыве сроков работ оповещение направляется директору компании. Есть чаты с жителями. Для каждого многоквартирного дома или жилого комплекса управляющая компания ведёт свою группу, канал или чат в мессенджере. Телефон и режим работы ситуационного центра размещены в этих каналах. Информацию получают благодаря видеонаблюдению. Чтобы информация оперативно поступала в ситуационный центр, в жилом комплексе в общих местах размещены видеокамеры. Информация о том, что ведётся видеонаблюдение, доведена до всех сотрудников и жителей – соответствующие таблички есть в каждом доме. Видеонаблюдение жители и сотрудники УО воспринимают как элемент безопасности. Если между собственниками и работниками компании возникает конфликтная ситуация, руководство по видеозаписи может получить объективную информацию о том, что произошло, и принять решение.</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imes New Roman" w:eastAsiaTheme="minorHAnsi" w:hAnsi="Times New Roman"/>
          <w:b/>
          <w:sz w:val="24"/>
          <w:szCs w:val="24"/>
        </w:rPr>
        <w:t xml:space="preserve">       Помогает решить конфликтные ситуации и дать ответы жителям на их вопросы. Чаще всего собственники и жители многоквартирных домов бывают недовольны тем, что компания не предоставляет им достоверную и своевременную информацию о своей работе, о ремонтах и обо всём, что происходит в их доме. ГК «КВС-Сервис» при создании ситуационного центра ставила себе задачу выстроить коммуникацию с собственниками так, чтобы в любой момент времени у них была возможность получить все необходимые сведения без лишних действий. Например, если раньше человек обнаруживал, что из крана не течёт вода, то пытался дозвониться в АДС и узнать подробности. Теперь ему достаточно позвонить по единому номеру ситуационного центра. Ему сразу пояснят, почему нет воды, как долго её не будет и что именно делает управляющая компания, чтобы решить проблему. </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imes New Roman" w:eastAsiaTheme="minorHAnsi" w:hAnsi="Times New Roman"/>
          <w:b/>
          <w:sz w:val="24"/>
          <w:szCs w:val="24"/>
        </w:rPr>
        <w:t xml:space="preserve">       Жители комплекса обращаются в ситуационный центр с заявками на сантехнические работы и на работы, связанные с содержанием общего имущества, например, с просьбой провести дополнительную уборку. Также у собственников есть возможность здесь же заказать </w:t>
      </w:r>
      <w:r w:rsidRPr="002B148A">
        <w:rPr>
          <w:rFonts w:ascii="Times New Roman" w:eastAsiaTheme="minorHAnsi" w:hAnsi="Times New Roman"/>
          <w:b/>
          <w:sz w:val="24"/>
          <w:szCs w:val="24"/>
        </w:rPr>
        <w:lastRenderedPageBreak/>
        <w:t>дополнительные платные услуги, не тратя время на поиск нужных специалистов в сторонних компаниях.</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imes New Roman" w:eastAsiaTheme="minorHAnsi" w:hAnsi="Times New Roman"/>
          <w:b/>
          <w:sz w:val="24"/>
          <w:szCs w:val="24"/>
        </w:rPr>
        <w:t xml:space="preserve">      Ситуационный центр позволяет руководству увидеть и отработать проблемы с процессами управления в компании </w:t>
      </w:r>
      <w:proofErr w:type="gramStart"/>
      <w:r w:rsidRPr="002B148A">
        <w:rPr>
          <w:rFonts w:ascii="Times New Roman" w:eastAsiaTheme="minorHAnsi" w:hAnsi="Times New Roman"/>
          <w:b/>
          <w:sz w:val="24"/>
          <w:szCs w:val="24"/>
        </w:rPr>
        <w:t>Благодаря</w:t>
      </w:r>
      <w:proofErr w:type="gramEnd"/>
      <w:r w:rsidRPr="002B148A">
        <w:rPr>
          <w:rFonts w:ascii="Times New Roman" w:eastAsiaTheme="minorHAnsi" w:hAnsi="Times New Roman"/>
          <w:b/>
          <w:sz w:val="24"/>
          <w:szCs w:val="24"/>
        </w:rPr>
        <w:t xml:space="preserve"> созданию ситуационного центра руководство ГК «КВС-Сервис» смогло решить ряд вопросов с процессами внутри компании. Информация поступает в центр своевременно. Представители ГК «КВС-Сервис» отмечают, </w:t>
      </w:r>
      <w:proofErr w:type="gramStart"/>
      <w:r w:rsidRPr="002B148A">
        <w:rPr>
          <w:rFonts w:ascii="Times New Roman" w:eastAsiaTheme="minorHAnsi" w:hAnsi="Times New Roman"/>
          <w:b/>
          <w:sz w:val="24"/>
          <w:szCs w:val="24"/>
        </w:rPr>
        <w:t>что</w:t>
      </w:r>
      <w:proofErr w:type="gramEnd"/>
      <w:r w:rsidRPr="002B148A">
        <w:rPr>
          <w:rFonts w:ascii="Times New Roman" w:eastAsiaTheme="minorHAnsi" w:hAnsi="Times New Roman"/>
          <w:b/>
          <w:sz w:val="24"/>
          <w:szCs w:val="24"/>
        </w:rPr>
        <w:t xml:space="preserve"> когда диспетчерские располагались удалённо, часть информации «застревала» на объекте: приходила несвоевременно или вовсе терялась. Сейчас эта проблема решена благодаря автоматическому формированию обращения при звонке. Все разговоры диспетчеров записываются, руководитель ситуационного центра их выборочно прослушивает. Работа диспетчера строго регламентирована. </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imes New Roman" w:eastAsiaTheme="minorHAnsi" w:hAnsi="Times New Roman"/>
          <w:b/>
          <w:sz w:val="24"/>
          <w:szCs w:val="24"/>
        </w:rPr>
        <w:t xml:space="preserve">       Всё, что затрагивает деятельность аварийно-диспетчерских служб, подчиняется соответствующему законодательству, поэтому сотрудник ситуационного центра всегда следует инструкции. Для остальных ситуаций у диспетчеров также есть регламент работы, который утвердила ГК «КВС-Сервис». Это значит, что ни одно обращение от жителей не останется без внимания. Жителям дают корректную информацию. Удалось решить вопрос с предоставлением собственникам некорректной информации: сотрудники действуют согласно принятым в компании стандартам и протоколам, а для ответов используют только проверенные сведения. Работа с жителями всегда под контролем руководства. Ситуационный центр располагается в главном офисе управляющей компании. Это позволяет руководителям контролировать, как сотрудники общаются с жителями МКД, как решают трудные ситуации и обрабатывают негативные сообщения. Оперативная информация о плановых и аварийных работах аккумулируется в ситуационном центре и в любой момент времени доступна для руководства.</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imes New Roman" w:eastAsiaTheme="minorHAnsi" w:hAnsi="Times New Roman"/>
          <w:b/>
          <w:color w:val="002060"/>
          <w:sz w:val="36"/>
          <w:szCs w:val="36"/>
          <w:u w:val="single"/>
        </w:rPr>
        <w:t>Что нужно сделать, чтобы в своей УО создать ситуационный центр</w:t>
      </w:r>
      <w:r w:rsidRPr="002B148A">
        <w:rPr>
          <w:rFonts w:ascii="Times New Roman" w:eastAsiaTheme="minorHAnsi" w:hAnsi="Times New Roman"/>
          <w:b/>
          <w:color w:val="002060"/>
          <w:sz w:val="24"/>
          <w:szCs w:val="24"/>
        </w:rPr>
        <w:t xml:space="preserve"> </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imes New Roman" w:eastAsiaTheme="minorHAnsi" w:hAnsi="Times New Roman"/>
          <w:b/>
          <w:sz w:val="24"/>
          <w:szCs w:val="24"/>
        </w:rPr>
        <w:t xml:space="preserve">       Формально для создания ситуационного центра нужны только свободные средства. Для каждой компании цифра будет своя, но нужно быть готовыми к тому, что она превысит затраты на содержание уже существующих диспетчерских. Но при долгосрочном планировании и с приходом новых домов управление, эти затраты окупятся через 5 лет. Экономии удастся добиться за счёт оптимизации штата сотрудников. У ГК «КВС-Сервис» получилось снизить затраты на эту статью расходов в 4 раза уже на момент запуска. Также сэкономить поможет отказ от аренды помещений под распределённые диспетчерские и отсутствие необходимости оборудовать новые рабочие места в домах. В общей сложности содержание одного ситуационного центра позволяет добиться экономии в 2 раза.</w:t>
      </w:r>
    </w:p>
    <w:p w:rsidR="002B148A" w:rsidRPr="002B148A" w:rsidRDefault="002B148A" w:rsidP="002B148A">
      <w:pPr>
        <w:spacing w:line="259" w:lineRule="auto"/>
        <w:jc w:val="both"/>
        <w:rPr>
          <w:rFonts w:ascii="Times New Roman" w:eastAsiaTheme="minorHAnsi" w:hAnsi="Times New Roman"/>
          <w:b/>
          <w:sz w:val="24"/>
          <w:szCs w:val="24"/>
        </w:rPr>
      </w:pPr>
      <w:r w:rsidRPr="002B148A">
        <w:rPr>
          <w:rFonts w:asciiTheme="minorHAnsi" w:eastAsiaTheme="minorHAnsi" w:hAnsiTheme="minorHAnsi" w:cstheme="minorBidi"/>
          <w:noProof/>
          <w:lang w:eastAsia="ru-RU"/>
        </w:rPr>
        <w:lastRenderedPageBreak/>
        <w:drawing>
          <wp:inline distT="0" distB="0" distL="0" distR="0" wp14:anchorId="35645722" wp14:editId="656F827A">
            <wp:extent cx="6645275" cy="3562350"/>
            <wp:effectExtent l="0" t="0" r="3175" b="0"/>
            <wp:docPr id="13" name="Рисунок 13" descr="https://176428.selcdn.ru/RosKvartal.CDN/Front.UploadedFiles/8bcb/0dcc-530d-4c06-93bb-1fd1e3146f74/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76428.selcdn.ru/RosKvartal.CDN/Front.UploadedFiles/8bcb/0dcc-530d-4c06-93bb-1fd1e3146f74/Screenshot_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46764" cy="3563148"/>
                    </a:xfrm>
                    <a:prstGeom prst="rect">
                      <a:avLst/>
                    </a:prstGeom>
                    <a:noFill/>
                    <a:ln>
                      <a:noFill/>
                    </a:ln>
                  </pic:spPr>
                </pic:pic>
              </a:graphicData>
            </a:graphic>
          </wp:inline>
        </w:drawing>
      </w:r>
    </w:p>
    <w:p w:rsidR="002B148A" w:rsidRPr="004A6DE6" w:rsidRDefault="002B148A" w:rsidP="002B148A">
      <w:pPr>
        <w:spacing w:after="280" w:afterAutospacing="1" w:line="300" w:lineRule="atLeast"/>
        <w:rPr>
          <w:rFonts w:ascii="Times New Roman" w:eastAsia="Times New Roman" w:hAnsi="Times New Roman"/>
          <w:b/>
          <w:sz w:val="26"/>
          <w:szCs w:val="26"/>
          <w:lang w:eastAsia="ru-RU"/>
        </w:rPr>
      </w:pPr>
      <w:r w:rsidRPr="004A6DE6">
        <w:rPr>
          <w:rFonts w:ascii="Times New Roman" w:eastAsia="Times New Roman" w:hAnsi="Times New Roman"/>
          <w:b/>
          <w:color w:val="C00000"/>
          <w:sz w:val="24"/>
          <w:szCs w:val="24"/>
          <w:u w:val="single"/>
          <w:lang w:eastAsia="ru-RU"/>
        </w:rPr>
        <w:t>----------------------------------------------------------------------------------------------------------------------------------</w:t>
      </w:r>
    </w:p>
    <w:p w:rsidR="002B148A" w:rsidRPr="004A6DE6" w:rsidRDefault="002B148A" w:rsidP="002B148A">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4A6DE6">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2B148A" w:rsidRDefault="002B148A" w:rsidP="002B148A">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4A6DE6">
        <w:rPr>
          <w:rFonts w:ascii="Times New Roman" w:eastAsiaTheme="minorEastAsia" w:hAnsi="Times New Roman"/>
          <w:b/>
          <w:bCs/>
          <w:color w:val="C00000"/>
          <w:sz w:val="24"/>
          <w:szCs w:val="24"/>
          <w:u w:val="single"/>
        </w:rPr>
        <w:t xml:space="preserve">а также информационных порталов </w:t>
      </w:r>
      <w:r>
        <w:rPr>
          <w:rFonts w:ascii="Times New Roman" w:eastAsiaTheme="minorEastAsia" w:hAnsi="Times New Roman"/>
          <w:b/>
          <w:bCs/>
          <w:color w:val="C00000"/>
          <w:sz w:val="24"/>
          <w:szCs w:val="24"/>
          <w:u w:val="single"/>
        </w:rPr>
        <w:t xml:space="preserve">«Информационная </w:t>
      </w:r>
      <w:proofErr w:type="spellStart"/>
      <w:r>
        <w:rPr>
          <w:rFonts w:ascii="Times New Roman" w:eastAsiaTheme="minorEastAsia" w:hAnsi="Times New Roman"/>
          <w:b/>
          <w:bCs/>
          <w:color w:val="C00000"/>
          <w:sz w:val="24"/>
          <w:szCs w:val="24"/>
          <w:u w:val="single"/>
        </w:rPr>
        <w:t>системаУправление</w:t>
      </w:r>
      <w:proofErr w:type="spellEnd"/>
      <w:r>
        <w:rPr>
          <w:rFonts w:ascii="Times New Roman" w:eastAsiaTheme="minorEastAsia" w:hAnsi="Times New Roman"/>
          <w:b/>
          <w:bCs/>
          <w:color w:val="C00000"/>
          <w:sz w:val="24"/>
          <w:szCs w:val="24"/>
          <w:u w:val="single"/>
        </w:rPr>
        <w:t xml:space="preserve"> МКД»</w:t>
      </w:r>
      <w:r w:rsidRPr="004A6DE6">
        <w:rPr>
          <w:rFonts w:ascii="Times New Roman" w:eastAsiaTheme="minorEastAsia" w:hAnsi="Times New Roman"/>
          <w:b/>
          <w:bCs/>
          <w:color w:val="C00000"/>
          <w:sz w:val="24"/>
          <w:szCs w:val="24"/>
          <w:u w:val="single"/>
        </w:rPr>
        <w:t xml:space="preserve"> </w:t>
      </w:r>
    </w:p>
    <w:p w:rsidR="002B148A" w:rsidRPr="004A6DE6" w:rsidRDefault="002B148A" w:rsidP="002B148A">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4A6DE6">
        <w:rPr>
          <w:rFonts w:ascii="Times New Roman" w:eastAsiaTheme="minorEastAsia" w:hAnsi="Times New Roman"/>
          <w:b/>
          <w:bCs/>
          <w:color w:val="C00000"/>
          <w:sz w:val="24"/>
          <w:szCs w:val="24"/>
          <w:u w:val="single"/>
        </w:rPr>
        <w:t xml:space="preserve">и </w:t>
      </w:r>
      <w:r>
        <w:rPr>
          <w:rFonts w:ascii="Times New Roman" w:eastAsiaTheme="minorEastAsia" w:hAnsi="Times New Roman"/>
          <w:b/>
          <w:bCs/>
          <w:color w:val="C00000"/>
          <w:sz w:val="24"/>
          <w:szCs w:val="24"/>
          <w:u w:val="single"/>
        </w:rPr>
        <w:t>электронного журнала «</w:t>
      </w:r>
      <w:r w:rsidRPr="004A6DE6">
        <w:rPr>
          <w:rFonts w:ascii="Times New Roman" w:eastAsiaTheme="minorEastAsia" w:hAnsi="Times New Roman"/>
          <w:b/>
          <w:bCs/>
          <w:color w:val="C00000"/>
          <w:sz w:val="24"/>
          <w:szCs w:val="24"/>
          <w:u w:val="single"/>
        </w:rPr>
        <w:t>Рос-Квартал</w:t>
      </w:r>
      <w:r>
        <w:rPr>
          <w:rFonts w:ascii="Times New Roman" w:eastAsiaTheme="minorEastAsia" w:hAnsi="Times New Roman"/>
          <w:b/>
          <w:bCs/>
          <w:color w:val="C00000"/>
          <w:sz w:val="24"/>
          <w:szCs w:val="24"/>
          <w:u w:val="single"/>
        </w:rPr>
        <w:t>»</w:t>
      </w:r>
      <w:r w:rsidRPr="004A6DE6">
        <w:rPr>
          <w:rFonts w:ascii="Times New Roman" w:eastAsiaTheme="minorEastAsia" w:hAnsi="Times New Roman"/>
          <w:b/>
          <w:bCs/>
          <w:color w:val="C00000"/>
          <w:sz w:val="24"/>
          <w:szCs w:val="24"/>
          <w:u w:val="single"/>
        </w:rPr>
        <w:t>.</w:t>
      </w:r>
    </w:p>
    <w:p w:rsidR="002B148A" w:rsidRPr="004A6DE6" w:rsidRDefault="002B148A" w:rsidP="002B148A">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4A6DE6">
        <w:rPr>
          <w:rFonts w:ascii="Times New Roman" w:eastAsiaTheme="minorEastAsia" w:hAnsi="Times New Roman"/>
          <w:b/>
          <w:color w:val="C00000"/>
          <w:sz w:val="24"/>
          <w:szCs w:val="24"/>
        </w:rPr>
        <w:t>г. Орёл</w:t>
      </w:r>
    </w:p>
    <w:p w:rsidR="002B148A" w:rsidRPr="004A6DE6" w:rsidRDefault="002B148A" w:rsidP="002B148A">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 xml:space="preserve">    май</w:t>
      </w:r>
      <w:r w:rsidRPr="004A6DE6">
        <w:rPr>
          <w:rFonts w:ascii="Times New Roman" w:eastAsiaTheme="minorEastAsia" w:hAnsi="Times New Roman"/>
          <w:b/>
          <w:color w:val="C00000"/>
          <w:sz w:val="24"/>
          <w:szCs w:val="24"/>
        </w:rPr>
        <w:t xml:space="preserve"> 2022 г.</w:t>
      </w:r>
    </w:p>
    <w:p w:rsidR="002B148A" w:rsidRPr="004A6DE6" w:rsidRDefault="002B148A" w:rsidP="002B148A">
      <w:pPr>
        <w:spacing w:after="280" w:afterAutospacing="1" w:line="300" w:lineRule="atLeast"/>
        <w:rPr>
          <w:rFonts w:ascii="Times New Roman" w:eastAsia="Times New Roman" w:hAnsi="Times New Roman"/>
          <w:lang w:eastAsia="ru-RU"/>
        </w:rPr>
      </w:pPr>
    </w:p>
    <w:p w:rsidR="000B407E" w:rsidRPr="000B407E" w:rsidRDefault="000B407E" w:rsidP="000B407E">
      <w:pPr>
        <w:spacing w:line="240" w:lineRule="auto"/>
        <w:jc w:val="both"/>
        <w:rPr>
          <w:rFonts w:ascii="Times New Roman" w:eastAsiaTheme="minorHAnsi" w:hAnsi="Times New Roman"/>
          <w:b/>
          <w:color w:val="002060"/>
          <w:sz w:val="40"/>
          <w:szCs w:val="40"/>
          <w:u w:val="single"/>
        </w:rPr>
      </w:pPr>
    </w:p>
    <w:p w:rsidR="000B407E" w:rsidRDefault="000B407E"/>
    <w:sectPr w:rsidR="000B407E" w:rsidSect="000B407E">
      <w:footerReference w:type="default" r:id="rId12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717" w:rsidRDefault="00E97717" w:rsidP="00EC3C92">
      <w:pPr>
        <w:spacing w:after="0" w:line="240" w:lineRule="auto"/>
      </w:pPr>
      <w:r>
        <w:separator/>
      </w:r>
    </w:p>
  </w:endnote>
  <w:endnote w:type="continuationSeparator" w:id="0">
    <w:p w:rsidR="00E97717" w:rsidRDefault="00E97717" w:rsidP="00EC3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825654"/>
      <w:docPartObj>
        <w:docPartGallery w:val="Page Numbers (Bottom of Page)"/>
        <w:docPartUnique/>
      </w:docPartObj>
    </w:sdtPr>
    <w:sdtEndPr/>
    <w:sdtContent>
      <w:p w:rsidR="0013066D" w:rsidRDefault="0013066D">
        <w:pPr>
          <w:pStyle w:val="a6"/>
          <w:jc w:val="center"/>
        </w:pPr>
        <w:r>
          <w:fldChar w:fldCharType="begin"/>
        </w:r>
        <w:r>
          <w:instrText>PAGE   \* MERGEFORMAT</w:instrText>
        </w:r>
        <w:r>
          <w:fldChar w:fldCharType="separate"/>
        </w:r>
        <w:r w:rsidR="00C76CF8">
          <w:rPr>
            <w:noProof/>
          </w:rPr>
          <w:t>2</w:t>
        </w:r>
        <w:r>
          <w:fldChar w:fldCharType="end"/>
        </w:r>
      </w:p>
    </w:sdtContent>
  </w:sdt>
  <w:p w:rsidR="0013066D" w:rsidRDefault="0013066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717" w:rsidRDefault="00E97717" w:rsidP="00EC3C92">
      <w:pPr>
        <w:spacing w:after="0" w:line="240" w:lineRule="auto"/>
      </w:pPr>
      <w:r>
        <w:separator/>
      </w:r>
    </w:p>
  </w:footnote>
  <w:footnote w:type="continuationSeparator" w:id="0">
    <w:p w:rsidR="00E97717" w:rsidRDefault="00E97717" w:rsidP="00EC3C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83BC6"/>
    <w:multiLevelType w:val="multilevel"/>
    <w:tmpl w:val="9532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45D7C"/>
    <w:multiLevelType w:val="multilevel"/>
    <w:tmpl w:val="6F8A8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6073D9"/>
    <w:multiLevelType w:val="multilevel"/>
    <w:tmpl w:val="3D125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D02E7"/>
    <w:multiLevelType w:val="multilevel"/>
    <w:tmpl w:val="F15A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343A23"/>
    <w:multiLevelType w:val="multilevel"/>
    <w:tmpl w:val="016A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195ECF"/>
    <w:multiLevelType w:val="multilevel"/>
    <w:tmpl w:val="F8A0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992E7E"/>
    <w:multiLevelType w:val="multilevel"/>
    <w:tmpl w:val="CD4E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A4217C"/>
    <w:multiLevelType w:val="hybridMultilevel"/>
    <w:tmpl w:val="A8402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10643D"/>
    <w:multiLevelType w:val="multilevel"/>
    <w:tmpl w:val="90E8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D34936"/>
    <w:multiLevelType w:val="multilevel"/>
    <w:tmpl w:val="CFA6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7B6470"/>
    <w:multiLevelType w:val="multilevel"/>
    <w:tmpl w:val="E606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811FED"/>
    <w:multiLevelType w:val="hybridMultilevel"/>
    <w:tmpl w:val="67C692FE"/>
    <w:lvl w:ilvl="0" w:tplc="59F2F388">
      <w:start w:val="1"/>
      <w:numFmt w:val="decimal"/>
      <w:lvlText w:val="%1."/>
      <w:lvlJc w:val="left"/>
      <w:pPr>
        <w:ind w:left="360" w:hanging="360"/>
      </w:pPr>
      <w:rPr>
        <w:rFonts w:ascii="Times New Roman" w:eastAsia="Times New Roman" w:hAnsi="Times New Roman" w:hint="default"/>
        <w:b/>
        <w:color w:val="002060"/>
        <w:sz w:val="4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95E2B9D"/>
    <w:multiLevelType w:val="multilevel"/>
    <w:tmpl w:val="D2B4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652B5"/>
    <w:multiLevelType w:val="multilevel"/>
    <w:tmpl w:val="714C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C86C65"/>
    <w:multiLevelType w:val="hybridMultilevel"/>
    <w:tmpl w:val="7334F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FE4331"/>
    <w:multiLevelType w:val="multilevel"/>
    <w:tmpl w:val="BD46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C944D1"/>
    <w:multiLevelType w:val="multilevel"/>
    <w:tmpl w:val="B3682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2403CA"/>
    <w:multiLevelType w:val="hybridMultilevel"/>
    <w:tmpl w:val="A8F43A0C"/>
    <w:lvl w:ilvl="0" w:tplc="39F826CC">
      <w:start w:val="1"/>
      <w:numFmt w:val="decimal"/>
      <w:lvlText w:val="%1."/>
      <w:lvlJc w:val="left"/>
      <w:pPr>
        <w:ind w:left="720" w:hanging="360"/>
      </w:pPr>
      <w:rPr>
        <w:rFonts w:ascii="Times New Roman" w:eastAsia="Times New Roman" w:hAnsi="Times New Roman" w:hint="default"/>
        <w:b/>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7"/>
  </w:num>
  <w:num w:numId="3">
    <w:abstractNumId w:val="3"/>
  </w:num>
  <w:num w:numId="4">
    <w:abstractNumId w:val="9"/>
  </w:num>
  <w:num w:numId="5">
    <w:abstractNumId w:val="12"/>
  </w:num>
  <w:num w:numId="6">
    <w:abstractNumId w:val="6"/>
  </w:num>
  <w:num w:numId="7">
    <w:abstractNumId w:val="0"/>
  </w:num>
  <w:num w:numId="8">
    <w:abstractNumId w:val="8"/>
  </w:num>
  <w:num w:numId="9">
    <w:abstractNumId w:val="4"/>
  </w:num>
  <w:num w:numId="10">
    <w:abstractNumId w:val="15"/>
  </w:num>
  <w:num w:numId="11">
    <w:abstractNumId w:val="10"/>
  </w:num>
  <w:num w:numId="12">
    <w:abstractNumId w:val="13"/>
  </w:num>
  <w:num w:numId="13">
    <w:abstractNumId w:val="5"/>
  </w:num>
  <w:num w:numId="14">
    <w:abstractNumId w:val="7"/>
  </w:num>
  <w:num w:numId="15">
    <w:abstractNumId w:val="14"/>
  </w:num>
  <w:num w:numId="16">
    <w:abstractNumId w:val="16"/>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26F"/>
    <w:rsid w:val="00090464"/>
    <w:rsid w:val="000B407E"/>
    <w:rsid w:val="0013066D"/>
    <w:rsid w:val="002B148A"/>
    <w:rsid w:val="00376BA2"/>
    <w:rsid w:val="00785582"/>
    <w:rsid w:val="0095626F"/>
    <w:rsid w:val="00C76CF8"/>
    <w:rsid w:val="00E4026E"/>
    <w:rsid w:val="00E97717"/>
    <w:rsid w:val="00EC3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909EF1-147C-45B6-8658-A3B5B956F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407E"/>
    <w:pPr>
      <w:spacing w:line="256" w:lineRule="auto"/>
    </w:pPr>
    <w:rPr>
      <w:rFonts w:ascii="Calibri" w:eastAsia="Calibri" w:hAnsi="Calibri" w:cs="Times New Roman"/>
    </w:rPr>
  </w:style>
  <w:style w:type="paragraph" w:styleId="2">
    <w:name w:val="heading 2"/>
    <w:basedOn w:val="a"/>
    <w:next w:val="a"/>
    <w:link w:val="20"/>
    <w:uiPriority w:val="9"/>
    <w:semiHidden/>
    <w:unhideWhenUsed/>
    <w:qFormat/>
    <w:rsid w:val="001306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407E"/>
    <w:pPr>
      <w:ind w:left="720"/>
      <w:contextualSpacing/>
    </w:pPr>
  </w:style>
  <w:style w:type="paragraph" w:styleId="a4">
    <w:name w:val="header"/>
    <w:basedOn w:val="a"/>
    <w:link w:val="a5"/>
    <w:uiPriority w:val="99"/>
    <w:unhideWhenUsed/>
    <w:rsid w:val="00EC3C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C3C92"/>
    <w:rPr>
      <w:rFonts w:ascii="Calibri" w:eastAsia="Calibri" w:hAnsi="Calibri" w:cs="Times New Roman"/>
    </w:rPr>
  </w:style>
  <w:style w:type="paragraph" w:styleId="a6">
    <w:name w:val="footer"/>
    <w:basedOn w:val="a"/>
    <w:link w:val="a7"/>
    <w:uiPriority w:val="99"/>
    <w:unhideWhenUsed/>
    <w:rsid w:val="00EC3C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C3C92"/>
    <w:rPr>
      <w:rFonts w:ascii="Calibri" w:eastAsia="Calibri" w:hAnsi="Calibri" w:cs="Times New Roman"/>
    </w:rPr>
  </w:style>
  <w:style w:type="character" w:customStyle="1" w:styleId="20">
    <w:name w:val="Заголовок 2 Знак"/>
    <w:basedOn w:val="a0"/>
    <w:link w:val="2"/>
    <w:uiPriority w:val="9"/>
    <w:semiHidden/>
    <w:rsid w:val="0013066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ni.1umd.ru/" TargetMode="External"/><Relationship Id="rId117" Type="http://schemas.openxmlformats.org/officeDocument/2006/relationships/image" Target="media/image4.png"/><Relationship Id="rId21" Type="http://schemas.openxmlformats.org/officeDocument/2006/relationships/hyperlink" Target="https://mini.1umd.ru/" TargetMode="External"/><Relationship Id="rId42" Type="http://schemas.openxmlformats.org/officeDocument/2006/relationships/hyperlink" Target="https://mini.1umd.ru/" TargetMode="External"/><Relationship Id="rId47" Type="http://schemas.openxmlformats.org/officeDocument/2006/relationships/hyperlink" Target="https://mini.1umd.ru/" TargetMode="External"/><Relationship Id="rId63" Type="http://schemas.openxmlformats.org/officeDocument/2006/relationships/hyperlink" Target="https://mini.1umd.ru/" TargetMode="External"/><Relationship Id="rId68" Type="http://schemas.openxmlformats.org/officeDocument/2006/relationships/hyperlink" Target="https://mini.1umd.ru/" TargetMode="External"/><Relationship Id="rId84" Type="http://schemas.openxmlformats.org/officeDocument/2006/relationships/hyperlink" Target="https://mini.1umd.ru/" TargetMode="External"/><Relationship Id="rId89" Type="http://schemas.openxmlformats.org/officeDocument/2006/relationships/hyperlink" Target="https://mini.1umd.ru/" TargetMode="External"/><Relationship Id="rId112" Type="http://schemas.openxmlformats.org/officeDocument/2006/relationships/image" Target="https://mini.1umd.ru/system/content/image/71/1/-33287854/" TargetMode="External"/><Relationship Id="rId16" Type="http://schemas.openxmlformats.org/officeDocument/2006/relationships/hyperlink" Target="https://mini.1umd.ru/" TargetMode="External"/><Relationship Id="rId107" Type="http://schemas.openxmlformats.org/officeDocument/2006/relationships/hyperlink" Target="https://sozd.duma.gov.ru/bill/92282-8" TargetMode="External"/><Relationship Id="rId11" Type="http://schemas.openxmlformats.org/officeDocument/2006/relationships/hyperlink" Target="https://mini.1umd.ru/" TargetMode="External"/><Relationship Id="rId32" Type="http://schemas.openxmlformats.org/officeDocument/2006/relationships/hyperlink" Target="https://mini.1umd.ru/" TargetMode="External"/><Relationship Id="rId37" Type="http://schemas.openxmlformats.org/officeDocument/2006/relationships/hyperlink" Target="http://government.ru/news/44866/" TargetMode="External"/><Relationship Id="rId53" Type="http://schemas.openxmlformats.org/officeDocument/2006/relationships/hyperlink" Target="https://mini.1umd.ru/" TargetMode="External"/><Relationship Id="rId58" Type="http://schemas.openxmlformats.org/officeDocument/2006/relationships/hyperlink" Target="https://mini.1umd.ru/" TargetMode="External"/><Relationship Id="rId74" Type="http://schemas.openxmlformats.org/officeDocument/2006/relationships/hyperlink" Target="https://mini.1umd.ru/" TargetMode="External"/><Relationship Id="rId79" Type="http://schemas.openxmlformats.org/officeDocument/2006/relationships/hyperlink" Target="https://mini.1umd.ru/" TargetMode="External"/><Relationship Id="rId102" Type="http://schemas.openxmlformats.org/officeDocument/2006/relationships/hyperlink" Target="https://mini.1umd.ru/" TargetMode="External"/><Relationship Id="rId5" Type="http://schemas.openxmlformats.org/officeDocument/2006/relationships/footnotes" Target="footnotes.xml"/><Relationship Id="rId61" Type="http://schemas.openxmlformats.org/officeDocument/2006/relationships/hyperlink" Target="https://mini.1umd.ru/" TargetMode="External"/><Relationship Id="rId82" Type="http://schemas.openxmlformats.org/officeDocument/2006/relationships/image" Target="https://mini.1umd.ru/system/content/image/71/1/-32990272/" TargetMode="External"/><Relationship Id="rId90" Type="http://schemas.openxmlformats.org/officeDocument/2006/relationships/hyperlink" Target="https://mini.1umd.ru/" TargetMode="External"/><Relationship Id="rId95" Type="http://schemas.openxmlformats.org/officeDocument/2006/relationships/hyperlink" Target="https://mini.1umd.ru/" TargetMode="External"/><Relationship Id="rId19" Type="http://schemas.openxmlformats.org/officeDocument/2006/relationships/hyperlink" Target="https://mini.1umd.ru/" TargetMode="External"/><Relationship Id="rId14" Type="http://schemas.openxmlformats.org/officeDocument/2006/relationships/hyperlink" Target="https://mini.1umd.ru/" TargetMode="External"/><Relationship Id="rId22" Type="http://schemas.openxmlformats.org/officeDocument/2006/relationships/hyperlink" Target="https://mini.1umd.ru/" TargetMode="External"/><Relationship Id="rId27" Type="http://schemas.openxmlformats.org/officeDocument/2006/relationships/hyperlink" Target="https://mini.1umd.ru/" TargetMode="External"/><Relationship Id="rId30" Type="http://schemas.openxmlformats.org/officeDocument/2006/relationships/hyperlink" Target="https://mini.1umd.ru/" TargetMode="External"/><Relationship Id="rId35" Type="http://schemas.openxmlformats.org/officeDocument/2006/relationships/hyperlink" Target="https://mini.1umd.ru/" TargetMode="External"/><Relationship Id="rId43" Type="http://schemas.openxmlformats.org/officeDocument/2006/relationships/hyperlink" Target="https://mini.1umd.ru/" TargetMode="External"/><Relationship Id="rId48" Type="http://schemas.openxmlformats.org/officeDocument/2006/relationships/hyperlink" Target="https://mini.1umd.ru/" TargetMode="External"/><Relationship Id="rId56" Type="http://schemas.openxmlformats.org/officeDocument/2006/relationships/hyperlink" Target="https://mini.1umd.ru/" TargetMode="External"/><Relationship Id="rId64" Type="http://schemas.openxmlformats.org/officeDocument/2006/relationships/hyperlink" Target="https://mini.1umd.ru/" TargetMode="External"/><Relationship Id="rId69" Type="http://schemas.openxmlformats.org/officeDocument/2006/relationships/hyperlink" Target="https://mini.1umd.ru/" TargetMode="External"/><Relationship Id="rId77" Type="http://schemas.openxmlformats.org/officeDocument/2006/relationships/hyperlink" Target="https://mini.1umd.ru/" TargetMode="External"/><Relationship Id="rId100" Type="http://schemas.openxmlformats.org/officeDocument/2006/relationships/hyperlink" Target="https://mini.1umd.ru/" TargetMode="External"/><Relationship Id="rId105" Type="http://schemas.openxmlformats.org/officeDocument/2006/relationships/hyperlink" Target="https://mini.1umd.ru/#/document/118/93696/" TargetMode="External"/><Relationship Id="rId113" Type="http://schemas.openxmlformats.org/officeDocument/2006/relationships/hyperlink" Target="https://etpgpb.ru/portal/import-substitution/" TargetMode="External"/><Relationship Id="rId118" Type="http://schemas.openxmlformats.org/officeDocument/2006/relationships/hyperlink" Target="https://roskvartal.ru/deyatelnost-uk/13736-kak-situacionnyy-centr-pomogaet-uo-upravlyat-zhilym-kompleksom?utm_source=email&amp;email=ass.ogkh@mail.ru&amp;utm_medium=email&amp;key=1cobLWTpKJBwSyKnnCLi&amp;utm_campaign=2022_05_04_news_for_ossusers&amp;utm_term=ass.ogkh@mail.ru" TargetMode="External"/><Relationship Id="rId8" Type="http://schemas.openxmlformats.org/officeDocument/2006/relationships/hyperlink" Target="https://mini.1umd.ru/" TargetMode="External"/><Relationship Id="rId51" Type="http://schemas.openxmlformats.org/officeDocument/2006/relationships/hyperlink" Target="https://mini.1umd.ru/" TargetMode="External"/><Relationship Id="rId72" Type="http://schemas.openxmlformats.org/officeDocument/2006/relationships/hyperlink" Target="https://mini.1umd.ru/" TargetMode="External"/><Relationship Id="rId80" Type="http://schemas.openxmlformats.org/officeDocument/2006/relationships/hyperlink" Target="https://mini.1umd.ru/" TargetMode="External"/><Relationship Id="rId85" Type="http://schemas.openxmlformats.org/officeDocument/2006/relationships/hyperlink" Target="https://mini.1umd.ru/" TargetMode="External"/><Relationship Id="rId93" Type="http://schemas.openxmlformats.org/officeDocument/2006/relationships/hyperlink" Target="https://mini.1umd.ru/" TargetMode="External"/><Relationship Id="rId98" Type="http://schemas.openxmlformats.org/officeDocument/2006/relationships/hyperlink" Target="https://mini.1umd.ru/"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ini.1umd.ru/" TargetMode="External"/><Relationship Id="rId17" Type="http://schemas.openxmlformats.org/officeDocument/2006/relationships/hyperlink" Target="https://mini.1umd.ru/" TargetMode="External"/><Relationship Id="rId25" Type="http://schemas.openxmlformats.org/officeDocument/2006/relationships/hyperlink" Target="https://mini.1umd.ru/" TargetMode="External"/><Relationship Id="rId33" Type="http://schemas.openxmlformats.org/officeDocument/2006/relationships/hyperlink" Target="https://mini.1umd.ru/" TargetMode="External"/><Relationship Id="rId38" Type="http://schemas.openxmlformats.org/officeDocument/2006/relationships/hyperlink" Target="https://www.pnp.ru/economics/fas-proverit-obosnovannost-rosta-cen-na-bumagu.html" TargetMode="External"/><Relationship Id="rId46" Type="http://schemas.openxmlformats.org/officeDocument/2006/relationships/hyperlink" Target="https://mini.1umd.ru/" TargetMode="External"/><Relationship Id="rId59" Type="http://schemas.openxmlformats.org/officeDocument/2006/relationships/hyperlink" Target="https://mini.1umd.ru/" TargetMode="External"/><Relationship Id="rId67" Type="http://schemas.openxmlformats.org/officeDocument/2006/relationships/hyperlink" Target="https://mini.1umd.ru/" TargetMode="External"/><Relationship Id="rId103" Type="http://schemas.openxmlformats.org/officeDocument/2006/relationships/hyperlink" Target="https://mini.1umd.ru/" TargetMode="External"/><Relationship Id="rId108" Type="http://schemas.openxmlformats.org/officeDocument/2006/relationships/image" Target="https://mini.1umd.ru/system/content/image/71/1/-33287851/" TargetMode="External"/><Relationship Id="rId116" Type="http://schemas.openxmlformats.org/officeDocument/2006/relationships/image" Target="media/image3.png"/><Relationship Id="rId20" Type="http://schemas.openxmlformats.org/officeDocument/2006/relationships/hyperlink" Target="https://cbr.ru/press/pr/?file=08042022_114000key.htm" TargetMode="External"/><Relationship Id="rId41" Type="http://schemas.openxmlformats.org/officeDocument/2006/relationships/hyperlink" Target="https://mini.1umd.ru/" TargetMode="External"/><Relationship Id="rId54" Type="http://schemas.openxmlformats.org/officeDocument/2006/relationships/hyperlink" Target="https://mini.1umd.ru/" TargetMode="External"/><Relationship Id="rId62" Type="http://schemas.openxmlformats.org/officeDocument/2006/relationships/hyperlink" Target="https://mini.1umd.ru/" TargetMode="External"/><Relationship Id="rId70" Type="http://schemas.openxmlformats.org/officeDocument/2006/relationships/hyperlink" Target="https://mini.1umd.ru/" TargetMode="External"/><Relationship Id="rId75" Type="http://schemas.openxmlformats.org/officeDocument/2006/relationships/hyperlink" Target="https://mini.1umd.ru/" TargetMode="External"/><Relationship Id="rId83" Type="http://schemas.openxmlformats.org/officeDocument/2006/relationships/hyperlink" Target="https://mini.1umd.ru/" TargetMode="External"/><Relationship Id="rId88" Type="http://schemas.openxmlformats.org/officeDocument/2006/relationships/hyperlink" Target="https://mini.1umd.ru/" TargetMode="External"/><Relationship Id="rId91" Type="http://schemas.openxmlformats.org/officeDocument/2006/relationships/image" Target="https://mini.1umd.ru/system/content/image/71/1/-17623676/" TargetMode="External"/><Relationship Id="rId96" Type="http://schemas.openxmlformats.org/officeDocument/2006/relationships/hyperlink" Target="https://mini.1umd.ru/" TargetMode="External"/><Relationship Id="rId111" Type="http://schemas.openxmlformats.org/officeDocument/2006/relationships/hyperlink" Target="https://mini.1umd.ru/#/document/118/10256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ini.1umd.ru/" TargetMode="External"/><Relationship Id="rId23" Type="http://schemas.openxmlformats.org/officeDocument/2006/relationships/hyperlink" Target="https://mini.1umd.ru/" TargetMode="External"/><Relationship Id="rId28" Type="http://schemas.openxmlformats.org/officeDocument/2006/relationships/hyperlink" Target="https://mini.1umd.ru/" TargetMode="External"/><Relationship Id="rId36" Type="http://schemas.openxmlformats.org/officeDocument/2006/relationships/hyperlink" Target="https://mini.1umd.ru/" TargetMode="External"/><Relationship Id="rId49" Type="http://schemas.openxmlformats.org/officeDocument/2006/relationships/hyperlink" Target="https://mini.1umd.ru/" TargetMode="External"/><Relationship Id="rId57" Type="http://schemas.openxmlformats.org/officeDocument/2006/relationships/hyperlink" Target="https://mini.1umd.ru/" TargetMode="External"/><Relationship Id="rId106" Type="http://schemas.openxmlformats.org/officeDocument/2006/relationships/image" Target="https://mini.1umd.ru/system/content/image/71/1/-30821952/" TargetMode="External"/><Relationship Id="rId114" Type="http://schemas.openxmlformats.org/officeDocument/2006/relationships/hyperlink" Target="https://mini.1umd.ru/" TargetMode="External"/><Relationship Id="rId119" Type="http://schemas.openxmlformats.org/officeDocument/2006/relationships/image" Target="media/image5.jpeg"/><Relationship Id="rId10" Type="http://schemas.openxmlformats.org/officeDocument/2006/relationships/hyperlink" Target="https://mini.1umd.ru/" TargetMode="External"/><Relationship Id="rId31" Type="http://schemas.openxmlformats.org/officeDocument/2006/relationships/hyperlink" Target="https://mini.1umd.ru/" TargetMode="External"/><Relationship Id="rId44" Type="http://schemas.openxmlformats.org/officeDocument/2006/relationships/hyperlink" Target="https://mini.1umd.ru/" TargetMode="External"/><Relationship Id="rId52" Type="http://schemas.openxmlformats.org/officeDocument/2006/relationships/hyperlink" Target="https://mini.1umd.ru/" TargetMode="External"/><Relationship Id="rId60" Type="http://schemas.openxmlformats.org/officeDocument/2006/relationships/hyperlink" Target="https://mini.1umd.ru/" TargetMode="External"/><Relationship Id="rId65" Type="http://schemas.openxmlformats.org/officeDocument/2006/relationships/hyperlink" Target="https://mini.1umd.ru/" TargetMode="External"/><Relationship Id="rId73" Type="http://schemas.openxmlformats.org/officeDocument/2006/relationships/hyperlink" Target="https://mini.1umd.ru/" TargetMode="External"/><Relationship Id="rId78" Type="http://schemas.openxmlformats.org/officeDocument/2006/relationships/hyperlink" Target="https://mini.1umd.ru/" TargetMode="External"/><Relationship Id="rId81" Type="http://schemas.openxmlformats.org/officeDocument/2006/relationships/hyperlink" Target="https://mini.1umd.ru/" TargetMode="External"/><Relationship Id="rId86" Type="http://schemas.openxmlformats.org/officeDocument/2006/relationships/hyperlink" Target="https://mini.1umd.ru/" TargetMode="External"/><Relationship Id="rId94" Type="http://schemas.openxmlformats.org/officeDocument/2006/relationships/hyperlink" Target="https://mini.1umd.ru/" TargetMode="External"/><Relationship Id="rId99" Type="http://schemas.openxmlformats.org/officeDocument/2006/relationships/hyperlink" Target="https://mini.1umd.ru/" TargetMode="External"/><Relationship Id="rId101" Type="http://schemas.openxmlformats.org/officeDocument/2006/relationships/hyperlink" Target="https://mini.1umd.ru/"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ini.1umd.ru/" TargetMode="External"/><Relationship Id="rId13" Type="http://schemas.openxmlformats.org/officeDocument/2006/relationships/hyperlink" Target="https://mini.1umd.ru/" TargetMode="External"/><Relationship Id="rId18" Type="http://schemas.openxmlformats.org/officeDocument/2006/relationships/hyperlink" Target="https://mini.1umd.ru/" TargetMode="External"/><Relationship Id="rId39" Type="http://schemas.openxmlformats.org/officeDocument/2006/relationships/hyperlink" Target="http://kremlin.ru/events/president/news/68037" TargetMode="External"/><Relationship Id="rId109" Type="http://schemas.openxmlformats.org/officeDocument/2006/relationships/image" Target="https://mini.1umd.ru/system/content/image/71/1/-33287852/" TargetMode="External"/><Relationship Id="rId34" Type="http://schemas.openxmlformats.org/officeDocument/2006/relationships/hyperlink" Target="https://mini.1umd.ru/" TargetMode="External"/><Relationship Id="rId50" Type="http://schemas.openxmlformats.org/officeDocument/2006/relationships/hyperlink" Target="https://mini.1umd.ru/" TargetMode="External"/><Relationship Id="rId55" Type="http://schemas.openxmlformats.org/officeDocument/2006/relationships/hyperlink" Target="https://mini.1umd.ru/" TargetMode="External"/><Relationship Id="rId76" Type="http://schemas.openxmlformats.org/officeDocument/2006/relationships/hyperlink" Target="https://mini.1umd.ru/" TargetMode="External"/><Relationship Id="rId97" Type="http://schemas.openxmlformats.org/officeDocument/2006/relationships/hyperlink" Target="https://mini.1umd.ru/" TargetMode="External"/><Relationship Id="rId104" Type="http://schemas.openxmlformats.org/officeDocument/2006/relationships/image" Target="https://mini.1umd.ru/system/content/image/71/1/-30805154/" TargetMode="External"/><Relationship Id="rId120"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mini.1umd.ru/" TargetMode="External"/><Relationship Id="rId92" Type="http://schemas.openxmlformats.org/officeDocument/2006/relationships/hyperlink" Target="https://mini.1umd.ru/" TargetMode="External"/><Relationship Id="rId2" Type="http://schemas.openxmlformats.org/officeDocument/2006/relationships/styles" Target="styles.xml"/><Relationship Id="rId29" Type="http://schemas.openxmlformats.org/officeDocument/2006/relationships/hyperlink" Target="http://government.ru/docs/44945/" TargetMode="External"/><Relationship Id="rId24" Type="http://schemas.openxmlformats.org/officeDocument/2006/relationships/hyperlink" Target="https://mini.1umd.ru/" TargetMode="External"/><Relationship Id="rId40" Type="http://schemas.openxmlformats.org/officeDocument/2006/relationships/hyperlink" Target="http://government.ru/news/44867/" TargetMode="External"/><Relationship Id="rId45" Type="http://schemas.openxmlformats.org/officeDocument/2006/relationships/hyperlink" Target="https://mini.1umd.ru/" TargetMode="External"/><Relationship Id="rId66" Type="http://schemas.openxmlformats.org/officeDocument/2006/relationships/hyperlink" Target="https://mini.1umd.ru/" TargetMode="External"/><Relationship Id="rId87" Type="http://schemas.openxmlformats.org/officeDocument/2006/relationships/hyperlink" Target="https://mini.1umd.ru/" TargetMode="External"/><Relationship Id="rId110" Type="http://schemas.openxmlformats.org/officeDocument/2006/relationships/image" Target="https://mini.1umd.ru/system/content/image/71/1/-33287853/" TargetMode="External"/><Relationship Id="rId115"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37</Pages>
  <Words>15208</Words>
  <Characters>86691</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6</cp:revision>
  <dcterms:created xsi:type="dcterms:W3CDTF">2022-05-12T09:42:00Z</dcterms:created>
  <dcterms:modified xsi:type="dcterms:W3CDTF">2022-05-12T11:00:00Z</dcterms:modified>
</cp:coreProperties>
</file>