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7793" w:rsidRDefault="00267793" w:rsidP="00267793">
      <w:pPr>
        <w:spacing w:after="0"/>
        <w:rPr>
          <w:rFonts w:ascii="Times New Roman" w:hAnsi="Times New Roman"/>
          <w:b/>
          <w:color w:val="C00000"/>
          <w:sz w:val="40"/>
          <w:szCs w:val="40"/>
          <w:u w:val="single"/>
        </w:rPr>
      </w:pPr>
      <w:r>
        <w:rPr>
          <w:noProof/>
          <w:lang w:eastAsia="ru-RU"/>
        </w:rPr>
        <w:drawing>
          <wp:anchor distT="0" distB="0" distL="114300" distR="114300" simplePos="0" relativeHeight="251659264" behindDoc="0" locked="0" layoutInCell="1" allowOverlap="1" wp14:anchorId="6460C987" wp14:editId="70201DA0">
            <wp:simplePos x="0" y="0"/>
            <wp:positionH relativeFrom="column">
              <wp:posOffset>2790825</wp:posOffset>
            </wp:positionH>
            <wp:positionV relativeFrom="paragraph">
              <wp:posOffset>85725</wp:posOffset>
            </wp:positionV>
            <wp:extent cx="1095375" cy="1085850"/>
            <wp:effectExtent l="0" t="0" r="9525" b="0"/>
            <wp:wrapSquare wrapText="bothSides"/>
            <wp:docPr id="2" name="Рисунок 13" descr="нов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нов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95375" cy="10858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color w:val="C00000"/>
          <w:sz w:val="40"/>
          <w:szCs w:val="40"/>
          <w:u w:val="single"/>
        </w:rPr>
        <w:br w:type="textWrapping" w:clear="all"/>
      </w:r>
    </w:p>
    <w:p w:rsidR="00267793" w:rsidRDefault="00267793" w:rsidP="00267793">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Информационный бюллетень</w:t>
      </w:r>
    </w:p>
    <w:p w:rsidR="00267793" w:rsidRDefault="00267793" w:rsidP="00267793">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 xml:space="preserve">№ 12 </w:t>
      </w:r>
    </w:p>
    <w:p w:rsidR="00267793" w:rsidRDefault="00267793" w:rsidP="00267793">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Регионального отраслевого объединения работодателей</w:t>
      </w:r>
    </w:p>
    <w:p w:rsidR="00267793" w:rsidRDefault="00267793" w:rsidP="00267793">
      <w:pPr>
        <w:spacing w:after="0"/>
        <w:jc w:val="center"/>
        <w:rPr>
          <w:rFonts w:ascii="Times New Roman" w:hAnsi="Times New Roman"/>
          <w:b/>
          <w:color w:val="C00000"/>
          <w:sz w:val="40"/>
          <w:szCs w:val="40"/>
          <w:u w:val="single"/>
        </w:rPr>
      </w:pPr>
      <w:r>
        <w:rPr>
          <w:rFonts w:ascii="Times New Roman" w:hAnsi="Times New Roman"/>
          <w:b/>
          <w:color w:val="C00000"/>
          <w:sz w:val="40"/>
          <w:szCs w:val="40"/>
          <w:u w:val="single"/>
        </w:rPr>
        <w:t>Ассоциации организаций жилищно-коммунального хозяйства Орловской области.</w:t>
      </w:r>
    </w:p>
    <w:p w:rsidR="00267793" w:rsidRDefault="00267793" w:rsidP="00267793">
      <w:pPr>
        <w:rPr>
          <w:rFonts w:ascii="Times New Roman" w:hAnsi="Times New Roman"/>
          <w:b/>
          <w:color w:val="C00000"/>
          <w:sz w:val="40"/>
          <w:szCs w:val="40"/>
          <w:u w:val="single"/>
        </w:rPr>
      </w:pPr>
      <w:r w:rsidRPr="001237E1">
        <w:rPr>
          <w:rFonts w:ascii="Times New Roman" w:hAnsi="Times New Roman"/>
          <w:b/>
          <w:color w:val="C00000"/>
          <w:sz w:val="40"/>
          <w:szCs w:val="40"/>
        </w:rPr>
        <w:t xml:space="preserve">                                         </w:t>
      </w:r>
      <w:r>
        <w:rPr>
          <w:rFonts w:ascii="Times New Roman" w:hAnsi="Times New Roman"/>
          <w:b/>
          <w:color w:val="C00000"/>
          <w:sz w:val="40"/>
          <w:szCs w:val="40"/>
          <w:u w:val="single"/>
        </w:rPr>
        <w:t>декабрь 20</w:t>
      </w:r>
      <w:r>
        <w:rPr>
          <w:rFonts w:ascii="Times New Roman" w:hAnsi="Times New Roman"/>
          <w:b/>
          <w:color w:val="C00000"/>
          <w:sz w:val="40"/>
          <w:szCs w:val="40"/>
          <w:u w:val="single"/>
          <w:lang w:val="en-US"/>
        </w:rPr>
        <w:t>20</w:t>
      </w:r>
      <w:r>
        <w:rPr>
          <w:rFonts w:ascii="Times New Roman" w:hAnsi="Times New Roman"/>
          <w:b/>
          <w:color w:val="C00000"/>
          <w:sz w:val="40"/>
          <w:szCs w:val="40"/>
          <w:u w:val="single"/>
        </w:rPr>
        <w:t xml:space="preserve"> г.</w:t>
      </w:r>
    </w:p>
    <w:p w:rsidR="00267793" w:rsidRDefault="00267793" w:rsidP="00267793">
      <w:pPr>
        <w:rPr>
          <w:rFonts w:ascii="Times New Roman" w:hAnsi="Times New Roman"/>
          <w:b/>
          <w:color w:val="002060"/>
          <w:sz w:val="40"/>
          <w:szCs w:val="40"/>
          <w:u w:val="single"/>
        </w:rPr>
      </w:pPr>
      <w:bookmarkStart w:id="0" w:name="_GoBack"/>
      <w:r>
        <w:rPr>
          <w:rFonts w:ascii="Times New Roman" w:hAnsi="Times New Roman"/>
          <w:b/>
          <w:color w:val="002060"/>
          <w:sz w:val="40"/>
          <w:szCs w:val="40"/>
          <w:u w:val="single"/>
        </w:rPr>
        <w:t>Содержание:</w:t>
      </w:r>
    </w:p>
    <w:p w:rsidR="0035196E" w:rsidRDefault="005C4EA0" w:rsidP="00267793">
      <w:pPr>
        <w:rPr>
          <w:rFonts w:ascii="Times New Roman" w:hAnsi="Times New Roman"/>
          <w:b/>
          <w:color w:val="002060"/>
          <w:sz w:val="40"/>
          <w:szCs w:val="40"/>
          <w:u w:val="single"/>
        </w:rPr>
      </w:pPr>
      <w:r>
        <w:rPr>
          <w:rFonts w:ascii="Times New Roman" w:hAnsi="Times New Roman"/>
          <w:b/>
          <w:color w:val="002060"/>
          <w:sz w:val="40"/>
          <w:szCs w:val="40"/>
          <w:u w:val="single"/>
        </w:rPr>
        <w:t xml:space="preserve">Рекламное приложение: </w:t>
      </w:r>
    </w:p>
    <w:p w:rsidR="005C4EA0" w:rsidRPr="0035196E" w:rsidRDefault="0035196E" w:rsidP="00267793">
      <w:pPr>
        <w:rPr>
          <w:rFonts w:ascii="Times New Roman" w:hAnsi="Times New Roman"/>
          <w:b/>
          <w:color w:val="002060"/>
          <w:sz w:val="36"/>
          <w:szCs w:val="36"/>
        </w:rPr>
      </w:pPr>
      <w:r w:rsidRPr="0035196E">
        <w:rPr>
          <w:rFonts w:ascii="Times New Roman" w:hAnsi="Times New Roman"/>
          <w:b/>
          <w:color w:val="002060"/>
          <w:sz w:val="40"/>
          <w:szCs w:val="40"/>
        </w:rPr>
        <w:t>-</w:t>
      </w:r>
      <w:r w:rsidR="005C4EA0" w:rsidRPr="0035196E">
        <w:rPr>
          <w:rFonts w:ascii="Times New Roman" w:hAnsi="Times New Roman"/>
          <w:b/>
          <w:color w:val="002060"/>
          <w:sz w:val="36"/>
          <w:szCs w:val="36"/>
        </w:rPr>
        <w:t>Информация от ООО «Посейдон»</w:t>
      </w:r>
      <w:r w:rsidRPr="0035196E">
        <w:rPr>
          <w:rFonts w:ascii="Times New Roman" w:hAnsi="Times New Roman"/>
          <w:b/>
          <w:color w:val="002060"/>
          <w:sz w:val="36"/>
          <w:szCs w:val="36"/>
        </w:rPr>
        <w:t>;</w:t>
      </w:r>
    </w:p>
    <w:p w:rsidR="0035196E" w:rsidRDefault="0035196E" w:rsidP="00267793">
      <w:pPr>
        <w:rPr>
          <w:rFonts w:ascii="Times New Roman" w:hAnsi="Times New Roman"/>
          <w:b/>
          <w:color w:val="002060"/>
          <w:sz w:val="36"/>
          <w:szCs w:val="36"/>
        </w:rPr>
      </w:pPr>
      <w:r w:rsidRPr="0035196E">
        <w:rPr>
          <w:rFonts w:ascii="Times New Roman" w:hAnsi="Times New Roman"/>
          <w:b/>
          <w:color w:val="002060"/>
          <w:sz w:val="36"/>
          <w:szCs w:val="36"/>
        </w:rPr>
        <w:t>- Информация от ООО «Дельта»</w:t>
      </w:r>
    </w:p>
    <w:p w:rsidR="0035196E" w:rsidRPr="0035196E" w:rsidRDefault="0035196E" w:rsidP="00267793">
      <w:pPr>
        <w:rPr>
          <w:rFonts w:ascii="Times New Roman" w:hAnsi="Times New Roman"/>
          <w:b/>
          <w:color w:val="002060"/>
          <w:sz w:val="36"/>
          <w:szCs w:val="36"/>
        </w:rPr>
      </w:pPr>
      <w:r>
        <w:rPr>
          <w:rFonts w:ascii="Times New Roman" w:hAnsi="Times New Roman"/>
          <w:b/>
          <w:color w:val="002060"/>
          <w:sz w:val="36"/>
          <w:szCs w:val="36"/>
        </w:rPr>
        <w:t>---------------------------------------------------------------------------------------</w:t>
      </w:r>
    </w:p>
    <w:p w:rsidR="00267793" w:rsidRPr="006E5C97" w:rsidRDefault="00267793" w:rsidP="00267793">
      <w:pPr>
        <w:pStyle w:val="a3"/>
        <w:numPr>
          <w:ilvl w:val="0"/>
          <w:numId w:val="1"/>
        </w:numPr>
        <w:spacing w:after="0"/>
        <w:rPr>
          <w:rFonts w:ascii="Times New Roman" w:hAnsi="Times New Roman"/>
          <w:b/>
          <w:color w:val="002060"/>
          <w:sz w:val="36"/>
          <w:szCs w:val="36"/>
        </w:rPr>
      </w:pPr>
      <w:r w:rsidRPr="0035196E">
        <w:rPr>
          <w:rFonts w:ascii="Times New Roman" w:hAnsi="Times New Roman"/>
          <w:b/>
          <w:color w:val="002060"/>
          <w:sz w:val="36"/>
          <w:szCs w:val="36"/>
        </w:rPr>
        <w:t xml:space="preserve"> </w:t>
      </w:r>
      <w:r w:rsidRPr="006E5C97">
        <w:rPr>
          <w:rFonts w:ascii="Times New Roman" w:hAnsi="Times New Roman"/>
          <w:b/>
          <w:color w:val="002060"/>
          <w:sz w:val="36"/>
          <w:szCs w:val="36"/>
        </w:rPr>
        <w:t>Главные новости отрасли</w:t>
      </w:r>
      <w:r w:rsidR="00786229" w:rsidRPr="006E5C97">
        <w:rPr>
          <w:rFonts w:ascii="Times New Roman" w:hAnsi="Times New Roman"/>
          <w:b/>
          <w:color w:val="002060"/>
          <w:sz w:val="36"/>
          <w:szCs w:val="36"/>
        </w:rPr>
        <w:t>.</w:t>
      </w:r>
    </w:p>
    <w:p w:rsidR="00786229" w:rsidRPr="006E5C97" w:rsidRDefault="00786229" w:rsidP="00786229">
      <w:pPr>
        <w:pStyle w:val="a3"/>
        <w:numPr>
          <w:ilvl w:val="0"/>
          <w:numId w:val="1"/>
        </w:numPr>
        <w:rPr>
          <w:rFonts w:ascii="Times New Roman" w:hAnsi="Times New Roman"/>
          <w:b/>
          <w:color w:val="002060"/>
          <w:sz w:val="36"/>
          <w:szCs w:val="36"/>
        </w:rPr>
      </w:pPr>
      <w:r w:rsidRPr="006E5C97">
        <w:rPr>
          <w:rFonts w:ascii="Times New Roman" w:hAnsi="Times New Roman"/>
          <w:b/>
          <w:color w:val="002060"/>
          <w:sz w:val="36"/>
          <w:szCs w:val="36"/>
        </w:rPr>
        <w:t>Из Правил № 354 убрали «старый» порядок проверки приборов учета. Минстрой добавит ясности?</w:t>
      </w:r>
    </w:p>
    <w:p w:rsidR="005C4EA0" w:rsidRPr="006E5C97" w:rsidRDefault="005C4EA0" w:rsidP="005C4EA0">
      <w:pPr>
        <w:pStyle w:val="a3"/>
        <w:numPr>
          <w:ilvl w:val="0"/>
          <w:numId w:val="1"/>
        </w:numPr>
        <w:rPr>
          <w:rFonts w:ascii="Times New Roman" w:hAnsi="Times New Roman"/>
          <w:b/>
          <w:color w:val="002060"/>
          <w:sz w:val="36"/>
          <w:szCs w:val="36"/>
        </w:rPr>
      </w:pPr>
      <w:r w:rsidRPr="006E5C97">
        <w:rPr>
          <w:rFonts w:ascii="Times New Roman" w:hAnsi="Times New Roman"/>
          <w:b/>
          <w:color w:val="002060"/>
          <w:sz w:val="36"/>
          <w:szCs w:val="36"/>
        </w:rPr>
        <w:t>Гид по долгам. Подсказки от Верховного суда, с кого и что получится взыскать.</w:t>
      </w:r>
    </w:p>
    <w:p w:rsidR="00F848DC" w:rsidRPr="006E5C97" w:rsidRDefault="00F848DC" w:rsidP="00F848DC">
      <w:pPr>
        <w:pStyle w:val="a3"/>
        <w:numPr>
          <w:ilvl w:val="0"/>
          <w:numId w:val="1"/>
        </w:numPr>
        <w:spacing w:after="0"/>
        <w:rPr>
          <w:rFonts w:ascii="Times New Roman" w:hAnsi="Times New Roman"/>
          <w:b/>
          <w:color w:val="002060"/>
          <w:sz w:val="36"/>
          <w:szCs w:val="36"/>
        </w:rPr>
      </w:pPr>
      <w:r w:rsidRPr="006E5C97">
        <w:rPr>
          <w:rFonts w:ascii="Times New Roman" w:hAnsi="Times New Roman"/>
          <w:b/>
          <w:color w:val="002060"/>
          <w:sz w:val="36"/>
          <w:szCs w:val="36"/>
        </w:rPr>
        <w:t>Как избежать ареста счетов за долги и что предпринять, если их уже арестовали</w:t>
      </w:r>
      <w:r w:rsidR="006E5C97">
        <w:rPr>
          <w:rFonts w:ascii="Times New Roman" w:hAnsi="Times New Roman"/>
          <w:b/>
          <w:color w:val="002060"/>
          <w:sz w:val="36"/>
          <w:szCs w:val="36"/>
        </w:rPr>
        <w:t>.</w:t>
      </w:r>
    </w:p>
    <w:p w:rsidR="006E5C97" w:rsidRPr="006E5C97" w:rsidRDefault="006E5C97" w:rsidP="006E5C97">
      <w:pPr>
        <w:pStyle w:val="a3"/>
        <w:numPr>
          <w:ilvl w:val="0"/>
          <w:numId w:val="1"/>
        </w:numPr>
        <w:rPr>
          <w:rFonts w:ascii="Times New Roman" w:hAnsi="Times New Roman"/>
          <w:b/>
          <w:color w:val="002060"/>
          <w:sz w:val="36"/>
          <w:szCs w:val="36"/>
        </w:rPr>
      </w:pPr>
      <w:r w:rsidRPr="006E5C97">
        <w:rPr>
          <w:rFonts w:ascii="Times New Roman" w:hAnsi="Times New Roman"/>
          <w:b/>
          <w:color w:val="002060"/>
          <w:sz w:val="36"/>
          <w:szCs w:val="36"/>
        </w:rPr>
        <w:t>Как поощрить сотрудников в конце года, если денег на премию нет</w:t>
      </w:r>
    </w:p>
    <w:p w:rsidR="00920C50" w:rsidRPr="00920C50" w:rsidRDefault="00920C50" w:rsidP="00920C50">
      <w:pPr>
        <w:pStyle w:val="a3"/>
        <w:numPr>
          <w:ilvl w:val="0"/>
          <w:numId w:val="1"/>
        </w:numPr>
        <w:rPr>
          <w:rFonts w:ascii="Times New Roman" w:hAnsi="Times New Roman"/>
          <w:b/>
          <w:color w:val="002060"/>
          <w:sz w:val="36"/>
          <w:szCs w:val="36"/>
        </w:rPr>
      </w:pPr>
      <w:r w:rsidRPr="00920C50">
        <w:rPr>
          <w:rFonts w:ascii="Times New Roman" w:hAnsi="Times New Roman"/>
          <w:b/>
          <w:color w:val="002060"/>
          <w:sz w:val="36"/>
          <w:szCs w:val="36"/>
        </w:rPr>
        <w:t>Новые требования к установке ИПУ и ОДПУ</w:t>
      </w:r>
    </w:p>
    <w:p w:rsidR="00F848DC" w:rsidRPr="00920C50" w:rsidRDefault="0035196E" w:rsidP="0035196E">
      <w:pPr>
        <w:pStyle w:val="a3"/>
        <w:numPr>
          <w:ilvl w:val="0"/>
          <w:numId w:val="1"/>
        </w:numPr>
        <w:spacing w:after="0"/>
        <w:rPr>
          <w:rFonts w:ascii="Times New Roman" w:hAnsi="Times New Roman"/>
          <w:b/>
          <w:color w:val="002060"/>
          <w:sz w:val="36"/>
          <w:szCs w:val="36"/>
        </w:rPr>
      </w:pPr>
      <w:r w:rsidRPr="0035196E">
        <w:rPr>
          <w:rFonts w:ascii="Times New Roman" w:hAnsi="Times New Roman"/>
          <w:b/>
          <w:color w:val="002060"/>
          <w:sz w:val="36"/>
          <w:szCs w:val="36"/>
        </w:rPr>
        <w:t>Как принимать в эксплуатацию и проверять ИПУ, пока в правилах № 354 есть пробел</w:t>
      </w:r>
    </w:p>
    <w:p w:rsidR="00786229" w:rsidRDefault="00786229" w:rsidP="006E5C97">
      <w:pPr>
        <w:pStyle w:val="a3"/>
        <w:spacing w:after="0"/>
        <w:ind w:left="928"/>
        <w:rPr>
          <w:rFonts w:ascii="Times New Roman" w:hAnsi="Times New Roman"/>
          <w:b/>
          <w:color w:val="002060"/>
          <w:sz w:val="40"/>
          <w:szCs w:val="40"/>
          <w:u w:val="single"/>
        </w:rPr>
      </w:pPr>
    </w:p>
    <w:bookmarkEnd w:id="0"/>
    <w:p w:rsidR="005A4491" w:rsidRDefault="005A4491"/>
    <w:p w:rsidR="00267793" w:rsidRDefault="00267793"/>
    <w:p w:rsidR="00267793" w:rsidRDefault="00267793"/>
    <w:p w:rsidR="00267793" w:rsidRDefault="0035196E">
      <w:r>
        <w:rPr>
          <w:rFonts w:ascii="Times New Roman" w:hAnsi="Times New Roman"/>
          <w:b/>
          <w:color w:val="002060"/>
          <w:sz w:val="40"/>
          <w:szCs w:val="40"/>
          <w:u w:val="single"/>
        </w:rPr>
        <w:t>Рекламное приложение</w:t>
      </w:r>
    </w:p>
    <w:p w:rsidR="00267793" w:rsidRPr="0035196E" w:rsidRDefault="0035196E">
      <w:pPr>
        <w:rPr>
          <w:u w:val="single"/>
        </w:rPr>
      </w:pPr>
      <w:r w:rsidRPr="0035196E">
        <w:rPr>
          <w:rFonts w:ascii="Times New Roman" w:hAnsi="Times New Roman"/>
          <w:b/>
          <w:color w:val="002060"/>
          <w:sz w:val="36"/>
          <w:szCs w:val="36"/>
          <w:u w:val="single"/>
        </w:rPr>
        <w:t>Информация от ООО «Посейдон»</w:t>
      </w:r>
    </w:p>
    <w:p w:rsidR="00267793" w:rsidRPr="0035196E" w:rsidRDefault="00267793">
      <w:pPr>
        <w:rPr>
          <w:u w:val="single"/>
        </w:rPr>
      </w:pPr>
    </w:p>
    <w:p w:rsidR="005C4EA0" w:rsidRPr="005C4EA0" w:rsidRDefault="005C4EA0" w:rsidP="005C4EA0">
      <w:pPr>
        <w:shd w:val="clear" w:color="auto" w:fill="FFFFFF"/>
        <w:spacing w:after="0" w:line="240" w:lineRule="auto"/>
        <w:rPr>
          <w:rFonts w:ascii="Times New Roman" w:eastAsia="Times New Roman" w:hAnsi="Times New Roman"/>
          <w:b/>
          <w:color w:val="002060"/>
          <w:sz w:val="28"/>
          <w:szCs w:val="28"/>
          <w:lang w:eastAsia="ru-RU"/>
        </w:rPr>
      </w:pPr>
      <w:r w:rsidRPr="005C4EA0">
        <w:rPr>
          <w:rFonts w:ascii="Times New Roman" w:eastAsia="Times New Roman" w:hAnsi="Times New Roman"/>
          <w:b/>
          <w:color w:val="002060"/>
          <w:sz w:val="28"/>
          <w:szCs w:val="28"/>
          <w:lang w:eastAsia="ru-RU"/>
        </w:rPr>
        <w:t>Здравствуйте дорогие коллеги!</w:t>
      </w:r>
    </w:p>
    <w:p w:rsidR="005C4EA0" w:rsidRPr="005C4EA0" w:rsidRDefault="005C4EA0" w:rsidP="005C4EA0">
      <w:pPr>
        <w:shd w:val="clear" w:color="auto" w:fill="FFFFFF"/>
        <w:spacing w:after="0" w:line="240" w:lineRule="auto"/>
        <w:rPr>
          <w:rFonts w:ascii="Times New Roman" w:eastAsia="Times New Roman" w:hAnsi="Times New Roman"/>
          <w:b/>
          <w:color w:val="002060"/>
          <w:sz w:val="28"/>
          <w:szCs w:val="28"/>
          <w:lang w:eastAsia="ru-RU"/>
        </w:rPr>
      </w:pPr>
      <w:r w:rsidRPr="005C4EA0">
        <w:rPr>
          <w:rFonts w:ascii="Times New Roman" w:eastAsia="Times New Roman" w:hAnsi="Times New Roman"/>
          <w:b/>
          <w:color w:val="002060"/>
          <w:sz w:val="28"/>
          <w:szCs w:val="28"/>
          <w:lang w:eastAsia="ru-RU"/>
        </w:rPr>
        <w:t>У производителей UNIPUMP вышла новая линейка насосов ЭЦВ. Размер 4 дюйма, 380в с оличным соотношением </w:t>
      </w:r>
    </w:p>
    <w:p w:rsidR="005C4EA0" w:rsidRDefault="005C4EA0" w:rsidP="005C4EA0">
      <w:pPr>
        <w:shd w:val="clear" w:color="auto" w:fill="FFFFFF"/>
        <w:spacing w:after="0" w:line="240" w:lineRule="auto"/>
        <w:rPr>
          <w:rFonts w:ascii="Times New Roman" w:eastAsia="Times New Roman" w:hAnsi="Times New Roman"/>
          <w:b/>
          <w:color w:val="002060"/>
          <w:sz w:val="28"/>
          <w:szCs w:val="28"/>
          <w:u w:val="single"/>
          <w:lang w:eastAsia="ru-RU"/>
        </w:rPr>
      </w:pPr>
      <w:r w:rsidRPr="005C4EA0">
        <w:rPr>
          <w:rFonts w:ascii="Times New Roman" w:eastAsia="Times New Roman" w:hAnsi="Times New Roman"/>
          <w:b/>
          <w:color w:val="002060"/>
          <w:sz w:val="28"/>
          <w:szCs w:val="28"/>
          <w:lang w:eastAsia="ru-RU"/>
        </w:rPr>
        <w:t>цены и качества. Область применения: Для индивидуального, коммунально-бытового, промышленного и сельскохозяйственного водоснабжения. Сервис по данной продукции находится в Орле, что очень удобно. Есть и более мощные модели ЭЦВ 5 и 6 дюймов.</w:t>
      </w:r>
      <w:r w:rsidRPr="005C4EA0">
        <w:rPr>
          <w:rFonts w:ascii="Times New Roman" w:eastAsia="Times New Roman" w:hAnsi="Times New Roman"/>
          <w:b/>
          <w:color w:val="002060"/>
          <w:sz w:val="28"/>
          <w:szCs w:val="28"/>
          <w:lang w:eastAsia="ru-RU"/>
        </w:rPr>
        <w:br/>
        <w:t>Цену вы можете посмотреть перейдя по ссылке(описание) ниже:</w:t>
      </w:r>
      <w:r w:rsidRPr="005C4EA0">
        <w:rPr>
          <w:rFonts w:ascii="Times New Roman" w:eastAsia="Times New Roman" w:hAnsi="Times New Roman"/>
          <w:b/>
          <w:color w:val="002060"/>
          <w:sz w:val="28"/>
          <w:szCs w:val="28"/>
          <w:lang w:eastAsia="ru-RU"/>
        </w:rPr>
        <w:br/>
      </w:r>
      <w:hyperlink r:id="rId8" w:anchor="tab-detail_text" w:tgtFrame="_blank" w:history="1">
        <w:r w:rsidRPr="005C4EA0">
          <w:rPr>
            <w:rFonts w:ascii="Times New Roman" w:eastAsia="Times New Roman" w:hAnsi="Times New Roman"/>
            <w:b/>
            <w:color w:val="002060"/>
            <w:sz w:val="28"/>
            <w:szCs w:val="28"/>
            <w:u w:val="single"/>
            <w:lang w:eastAsia="ru-RU"/>
          </w:rPr>
          <w:t>Описание</w:t>
        </w:r>
      </w:hyperlink>
    </w:p>
    <w:p w:rsidR="005C4EA0" w:rsidRPr="005C4EA0" w:rsidRDefault="005C4EA0" w:rsidP="005C4EA0">
      <w:pPr>
        <w:shd w:val="clear" w:color="auto" w:fill="FFFFFF"/>
        <w:spacing w:after="0" w:line="240" w:lineRule="auto"/>
        <w:rPr>
          <w:rFonts w:ascii="Times New Roman" w:eastAsia="Times New Roman" w:hAnsi="Times New Roman"/>
          <w:b/>
          <w:color w:val="002060"/>
          <w:sz w:val="28"/>
          <w:szCs w:val="28"/>
          <w:lang w:eastAsia="ru-RU"/>
        </w:rPr>
      </w:pPr>
    </w:p>
    <w:p w:rsidR="005C4EA0" w:rsidRPr="005C4EA0" w:rsidRDefault="005C4EA0" w:rsidP="005C4EA0">
      <w:pPr>
        <w:shd w:val="clear" w:color="auto" w:fill="FFFFFF"/>
        <w:spacing w:after="0" w:line="240" w:lineRule="auto"/>
        <w:rPr>
          <w:rFonts w:ascii="Arial" w:eastAsia="Times New Roman" w:hAnsi="Arial" w:cs="Arial"/>
          <w:color w:val="333333"/>
          <w:sz w:val="23"/>
          <w:szCs w:val="23"/>
          <w:lang w:eastAsia="ru-RU"/>
        </w:rPr>
      </w:pPr>
      <w:r w:rsidRPr="005C4EA0">
        <w:rPr>
          <w:rFonts w:asciiTheme="minorHAnsi" w:eastAsiaTheme="minorHAnsi" w:hAnsiTheme="minorHAnsi" w:cstheme="minorBidi"/>
          <w:noProof/>
          <w:lang w:eastAsia="ru-RU"/>
        </w:rPr>
        <w:lastRenderedPageBreak/>
        <w:drawing>
          <wp:inline distT="0" distB="0" distL="0" distR="0" wp14:anchorId="219B274D" wp14:editId="583F6646">
            <wp:extent cx="6457950" cy="6362700"/>
            <wp:effectExtent l="0" t="0" r="0" b="0"/>
            <wp:docPr id="4" name="Рисунок 4" descr="https://af.attachmail.ru/cgi-bin/readmsg?id=16069068030110465804;0;1;2&amp;mode=attachment&amp;email=ass.ogkh@mail.ru&amp;rid=32002298526726815312697470421896964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f.attachmail.ru/cgi-bin/readmsg?id=16069068030110465804;0;1;2&amp;mode=attachment&amp;email=ass.ogkh@mail.ru&amp;rid=3200229852672681531269747042189696494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7950" cy="6362700"/>
                    </a:xfrm>
                    <a:prstGeom prst="rect">
                      <a:avLst/>
                    </a:prstGeom>
                    <a:noFill/>
                    <a:ln>
                      <a:noFill/>
                    </a:ln>
                  </pic:spPr>
                </pic:pic>
              </a:graphicData>
            </a:graphic>
          </wp:inline>
        </w:drawing>
      </w:r>
    </w:p>
    <w:p w:rsidR="005C4EA0" w:rsidRPr="005C4EA0" w:rsidRDefault="005C4EA0" w:rsidP="005C4EA0">
      <w:pPr>
        <w:shd w:val="clear" w:color="auto" w:fill="FFFFFF"/>
        <w:spacing w:after="0" w:line="240" w:lineRule="auto"/>
        <w:rPr>
          <w:rFonts w:ascii="Arial" w:eastAsia="Times New Roman" w:hAnsi="Arial" w:cs="Arial"/>
          <w:color w:val="333333"/>
          <w:sz w:val="23"/>
          <w:szCs w:val="23"/>
          <w:lang w:eastAsia="ru-RU"/>
        </w:rPr>
      </w:pPr>
      <w:r w:rsidRPr="005C4EA0">
        <w:rPr>
          <w:rFonts w:asciiTheme="minorHAnsi" w:eastAsiaTheme="minorHAnsi" w:hAnsiTheme="minorHAnsi" w:cstheme="minorBidi"/>
          <w:noProof/>
          <w:lang w:eastAsia="ru-RU"/>
        </w:rPr>
        <w:drawing>
          <wp:inline distT="0" distB="0" distL="0" distR="0" wp14:anchorId="13437934" wp14:editId="1E8D7757">
            <wp:extent cx="5940425" cy="1823572"/>
            <wp:effectExtent l="0" t="0" r="3175" b="5715"/>
            <wp:docPr id="7" name="Рисунок 7" descr="https://af.attachmail.ru/cgi-bin/readmsg?id=16069068030110465804;0;1;1&amp;mode=attachment&amp;email=ass.ogkh@mail.ru&amp;rid=14020205741419813060230040034430124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f.attachmail.ru/cgi-bin/readmsg?id=16069068030110465804;0;1;1&amp;mode=attachment&amp;email=ass.ogkh@mail.ru&amp;rid=1402020574141981306023004003443012405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1823572"/>
                    </a:xfrm>
                    <a:prstGeom prst="rect">
                      <a:avLst/>
                    </a:prstGeom>
                    <a:noFill/>
                    <a:ln>
                      <a:noFill/>
                    </a:ln>
                  </pic:spPr>
                </pic:pic>
              </a:graphicData>
            </a:graphic>
          </wp:inline>
        </w:drawing>
      </w:r>
    </w:p>
    <w:p w:rsidR="005C4EA0" w:rsidRPr="005C4EA0" w:rsidRDefault="005C4EA0" w:rsidP="005C4EA0">
      <w:pPr>
        <w:pBdr>
          <w:bottom w:val="single" w:sz="6" w:space="1" w:color="auto"/>
        </w:pBdr>
        <w:shd w:val="clear" w:color="auto" w:fill="FFFFFF"/>
        <w:spacing w:before="100" w:beforeAutospacing="1" w:after="100" w:afterAutospacing="1" w:line="240" w:lineRule="auto"/>
        <w:rPr>
          <w:rFonts w:ascii="Times New Roman" w:eastAsia="Times New Roman" w:hAnsi="Times New Roman"/>
          <w:color w:val="333333"/>
          <w:sz w:val="28"/>
          <w:szCs w:val="28"/>
          <w:lang w:eastAsia="ru-RU"/>
        </w:rPr>
      </w:pPr>
      <w:r w:rsidRPr="005C4EA0">
        <w:rPr>
          <w:rFonts w:ascii="Times New Roman" w:eastAsia="Times New Roman" w:hAnsi="Times New Roman"/>
          <w:color w:val="333333"/>
          <w:sz w:val="28"/>
          <w:szCs w:val="28"/>
          <w:lang w:eastAsia="ru-RU"/>
        </w:rPr>
        <w:t>С уважением,</w:t>
      </w:r>
      <w:r w:rsidRPr="005C4EA0">
        <w:rPr>
          <w:rFonts w:ascii="Times New Roman" w:eastAsia="Times New Roman" w:hAnsi="Times New Roman"/>
          <w:color w:val="333333"/>
          <w:sz w:val="28"/>
          <w:szCs w:val="28"/>
          <w:lang w:eastAsia="ru-RU"/>
        </w:rPr>
        <w:br/>
        <w:t>ИП Абрамов Алексей Викторович</w:t>
      </w:r>
      <w:r w:rsidRPr="005C4EA0">
        <w:rPr>
          <w:rFonts w:ascii="Times New Roman" w:eastAsia="Times New Roman" w:hAnsi="Times New Roman"/>
          <w:color w:val="333333"/>
          <w:sz w:val="28"/>
          <w:szCs w:val="28"/>
          <w:lang w:eastAsia="ru-RU"/>
        </w:rPr>
        <w:br/>
        <w:t>ООО "Посейдон"</w:t>
      </w:r>
      <w:r w:rsidRPr="005C4EA0">
        <w:rPr>
          <w:rFonts w:ascii="Times New Roman" w:eastAsia="Times New Roman" w:hAnsi="Times New Roman"/>
          <w:color w:val="333333"/>
          <w:sz w:val="28"/>
          <w:szCs w:val="28"/>
          <w:lang w:eastAsia="ru-RU"/>
        </w:rPr>
        <w:br/>
        <w:t>Инженерный центр "Бульдозер"</w:t>
      </w:r>
      <w:r w:rsidRPr="005C4EA0">
        <w:rPr>
          <w:rFonts w:ascii="Times New Roman" w:eastAsia="Times New Roman" w:hAnsi="Times New Roman"/>
          <w:color w:val="333333"/>
          <w:sz w:val="28"/>
          <w:szCs w:val="28"/>
          <w:lang w:eastAsia="ru-RU"/>
        </w:rPr>
        <w:br/>
      </w:r>
      <w:r w:rsidRPr="005C4EA0">
        <w:rPr>
          <w:rFonts w:ascii="Times New Roman" w:eastAsia="Times New Roman" w:hAnsi="Times New Roman"/>
          <w:color w:val="000000"/>
          <w:sz w:val="28"/>
          <w:szCs w:val="28"/>
          <w:lang w:eastAsia="ru-RU"/>
        </w:rPr>
        <w:t>г. Орел, ул.Фомина д.10    тел.: 8(4862)490-290 тел.: 8(4862)55-30-77</w:t>
      </w:r>
      <w:r w:rsidRPr="005C4EA0">
        <w:rPr>
          <w:rFonts w:ascii="Times New Roman" w:eastAsia="Times New Roman" w:hAnsi="Times New Roman"/>
          <w:color w:val="333333"/>
          <w:sz w:val="28"/>
          <w:szCs w:val="28"/>
          <w:lang w:eastAsia="ru-RU"/>
        </w:rPr>
        <w:br/>
      </w:r>
      <w:r w:rsidRPr="005C4EA0">
        <w:rPr>
          <w:rFonts w:ascii="Times New Roman" w:eastAsia="Times New Roman" w:hAnsi="Times New Roman"/>
          <w:color w:val="333333"/>
          <w:sz w:val="28"/>
          <w:szCs w:val="28"/>
          <w:lang w:eastAsia="ru-RU"/>
        </w:rPr>
        <w:lastRenderedPageBreak/>
        <w:br/>
      </w:r>
      <w:hyperlink r:id="rId11" w:tgtFrame="_blank" w:history="1">
        <w:r w:rsidRPr="005C4EA0">
          <w:rPr>
            <w:rFonts w:ascii="Times New Roman" w:eastAsia="Times New Roman" w:hAnsi="Times New Roman"/>
            <w:color w:val="005BD1"/>
            <w:sz w:val="28"/>
            <w:szCs w:val="28"/>
            <w:u w:val="single"/>
            <w:lang w:eastAsia="ru-RU"/>
          </w:rPr>
          <w:t>www.buldozer-orel.ru</w:t>
        </w:r>
      </w:hyperlink>
      <w:r w:rsidRPr="005C4EA0">
        <w:rPr>
          <w:rFonts w:ascii="Times New Roman" w:eastAsia="Times New Roman" w:hAnsi="Times New Roman"/>
          <w:color w:val="333333"/>
          <w:sz w:val="28"/>
          <w:szCs w:val="28"/>
          <w:lang w:eastAsia="ru-RU"/>
        </w:rPr>
        <w:t> </w:t>
      </w:r>
      <w:r w:rsidRPr="005C4EA0">
        <w:rPr>
          <w:rFonts w:ascii="Times New Roman" w:eastAsia="Times New Roman" w:hAnsi="Times New Roman"/>
          <w:color w:val="333333"/>
          <w:sz w:val="28"/>
          <w:szCs w:val="28"/>
          <w:lang w:eastAsia="ru-RU"/>
        </w:rPr>
        <w:br/>
      </w:r>
    </w:p>
    <w:tbl>
      <w:tblPr>
        <w:tblW w:w="0" w:type="auto"/>
        <w:shd w:val="clear" w:color="auto" w:fill="F5F5F5"/>
        <w:tblCellMar>
          <w:left w:w="0" w:type="dxa"/>
          <w:right w:w="0" w:type="dxa"/>
        </w:tblCellMar>
        <w:tblLook w:val="04A0" w:firstRow="1" w:lastRow="0" w:firstColumn="1" w:lastColumn="0" w:noHBand="0" w:noVBand="1"/>
      </w:tblPr>
      <w:tblGrid>
        <w:gridCol w:w="8700"/>
      </w:tblGrid>
      <w:tr w:rsidR="0035196E" w:rsidRPr="0035196E" w:rsidTr="0035196E">
        <w:tc>
          <w:tcPr>
            <w:tcW w:w="0" w:type="auto"/>
            <w:shd w:val="clear" w:color="auto" w:fill="F5F5F5"/>
            <w:hideMark/>
          </w:tcPr>
          <w:tbl>
            <w:tblPr>
              <w:tblW w:w="8700" w:type="dxa"/>
              <w:shd w:val="clear" w:color="auto" w:fill="F5F5F5"/>
              <w:tblCellMar>
                <w:left w:w="0" w:type="dxa"/>
                <w:right w:w="0" w:type="dxa"/>
              </w:tblCellMar>
              <w:tblLook w:val="04A0" w:firstRow="1" w:lastRow="0" w:firstColumn="1" w:lastColumn="0" w:noHBand="0" w:noVBand="1"/>
            </w:tblPr>
            <w:tblGrid>
              <w:gridCol w:w="8700"/>
            </w:tblGrid>
            <w:tr w:rsidR="0035196E" w:rsidRPr="0035196E">
              <w:tc>
                <w:tcPr>
                  <w:tcW w:w="0" w:type="auto"/>
                  <w:shd w:val="clear" w:color="auto" w:fill="F5F5F5"/>
                  <w:hideMark/>
                </w:tcPr>
                <w:tbl>
                  <w:tblPr>
                    <w:tblW w:w="8700" w:type="dxa"/>
                    <w:tblCellMar>
                      <w:left w:w="0" w:type="dxa"/>
                      <w:right w:w="0" w:type="dxa"/>
                    </w:tblCellMar>
                    <w:tblLook w:val="04A0" w:firstRow="1" w:lastRow="0" w:firstColumn="1" w:lastColumn="0" w:noHBand="0" w:noVBand="1"/>
                  </w:tblPr>
                  <w:tblGrid>
                    <w:gridCol w:w="8694"/>
                    <w:gridCol w:w="6"/>
                  </w:tblGrid>
                  <w:tr w:rsidR="0035196E" w:rsidRPr="0035196E">
                    <w:tc>
                      <w:tcPr>
                        <w:tcW w:w="8700" w:type="dxa"/>
                        <w:hideMark/>
                      </w:tcPr>
                      <w:p w:rsidR="0035196E" w:rsidRPr="0035196E" w:rsidRDefault="0035196E">
                        <w:pPr>
                          <w:rPr>
                            <w:u w:val="single"/>
                          </w:rPr>
                        </w:pPr>
                        <w:r w:rsidRPr="0035196E">
                          <w:rPr>
                            <w:rFonts w:ascii="Times New Roman" w:hAnsi="Times New Roman"/>
                            <w:b/>
                            <w:color w:val="002060"/>
                            <w:sz w:val="36"/>
                            <w:szCs w:val="36"/>
                            <w:u w:val="single"/>
                          </w:rPr>
                          <w:t>Информация от ООО «Дельта»</w:t>
                        </w:r>
                      </w:p>
                      <w:tbl>
                        <w:tblPr>
                          <w:tblW w:w="5000" w:type="pct"/>
                          <w:tblCellMar>
                            <w:left w:w="0" w:type="dxa"/>
                            <w:right w:w="0" w:type="dxa"/>
                          </w:tblCellMar>
                          <w:tblLook w:val="04A0" w:firstRow="1" w:lastRow="0" w:firstColumn="1" w:lastColumn="0" w:noHBand="0" w:noVBand="1"/>
                        </w:tblPr>
                        <w:tblGrid>
                          <w:gridCol w:w="8694"/>
                        </w:tblGrid>
                        <w:tr w:rsidR="0035196E" w:rsidRPr="0035196E" w:rsidTr="0035196E">
                          <w:tc>
                            <w:tcPr>
                              <w:tcW w:w="8694" w:type="dxa"/>
                              <w:shd w:val="clear" w:color="auto" w:fill="FFFFFF"/>
                              <w:tcMar>
                                <w:top w:w="0" w:type="dxa"/>
                                <w:left w:w="300" w:type="dxa"/>
                                <w:bottom w:w="0" w:type="dxa"/>
                                <w:right w:w="300" w:type="dxa"/>
                              </w:tcMar>
                              <w:hideMark/>
                            </w:tcPr>
                            <w:p w:rsidR="0035196E" w:rsidRPr="0035196E" w:rsidRDefault="0035196E" w:rsidP="0035196E">
                              <w:pPr>
                                <w:spacing w:after="150" w:line="240" w:lineRule="auto"/>
                                <w:jc w:val="center"/>
                                <w:rPr>
                                  <w:rFonts w:ascii="Helvetica" w:eastAsia="Times New Roman" w:hAnsi="Helvetica"/>
                                  <w:color w:val="222222"/>
                                  <w:sz w:val="21"/>
                                  <w:szCs w:val="21"/>
                                  <w:lang w:eastAsia="ru-RU"/>
                                </w:rPr>
                              </w:pPr>
                              <w:r w:rsidRPr="0035196E">
                                <w:rPr>
                                  <w:rFonts w:ascii="Helvetica" w:eastAsia="Times New Roman" w:hAnsi="Helvetica"/>
                                  <w:color w:val="000000"/>
                                  <w:sz w:val="24"/>
                                  <w:szCs w:val="24"/>
                                  <w:lang w:eastAsia="ru-RU"/>
                                </w:rPr>
                                <w:t>Компания ООО "Дельта" осуществляет комплексные поставки трубопроводной арматуры и деталей трубопроводов. </w:t>
                              </w:r>
                            </w:p>
                            <w:p w:rsidR="0035196E" w:rsidRPr="0035196E" w:rsidRDefault="0035196E" w:rsidP="0035196E">
                              <w:pPr>
                                <w:spacing w:after="150" w:line="240" w:lineRule="auto"/>
                                <w:jc w:val="center"/>
                                <w:rPr>
                                  <w:rFonts w:ascii="Helvetica" w:eastAsia="Times New Roman" w:hAnsi="Helvetica"/>
                                  <w:color w:val="222222"/>
                                  <w:sz w:val="21"/>
                                  <w:szCs w:val="21"/>
                                  <w:lang w:eastAsia="ru-RU"/>
                                </w:rPr>
                              </w:pPr>
                              <w:r w:rsidRPr="0035196E">
                                <w:rPr>
                                  <w:rFonts w:ascii="Helvetica" w:eastAsia="Times New Roman" w:hAnsi="Helvetica"/>
                                  <w:b/>
                                  <w:bCs/>
                                  <w:color w:val="222222"/>
                                  <w:sz w:val="21"/>
                                  <w:szCs w:val="21"/>
                                  <w:lang w:eastAsia="ru-RU"/>
                                </w:rPr>
                                <w:t> </w:t>
                              </w:r>
                              <w:r w:rsidRPr="0035196E">
                                <w:rPr>
                                  <w:rFonts w:ascii="Helvetica" w:eastAsia="Times New Roman" w:hAnsi="Helvetica"/>
                                  <w:b/>
                                  <w:bCs/>
                                  <w:color w:val="222222"/>
                                  <w:sz w:val="24"/>
                                  <w:szCs w:val="24"/>
                                  <w:lang w:eastAsia="ru-RU"/>
                                </w:rPr>
                                <w:t>   8-800-350-12-31  </w:t>
                              </w:r>
                              <w:hyperlink r:id="rId12" w:history="1">
                                <w:r w:rsidRPr="0035196E">
                                  <w:rPr>
                                    <w:rFonts w:ascii="Helvetica" w:eastAsia="Times New Roman" w:hAnsi="Helvetica"/>
                                    <w:b/>
                                    <w:bCs/>
                                    <w:color w:val="005BD1"/>
                                    <w:sz w:val="24"/>
                                    <w:szCs w:val="24"/>
                                    <w:u w:val="single"/>
                                    <w:lang w:eastAsia="ru-RU"/>
                                  </w:rPr>
                                  <w:t>sales@delta-arm.ru</w:t>
                                </w:r>
                              </w:hyperlink>
                            </w:p>
                            <w:p w:rsidR="0035196E" w:rsidRPr="0035196E" w:rsidRDefault="0035196E" w:rsidP="0035196E">
                              <w:pPr>
                                <w:spacing w:after="150" w:line="240" w:lineRule="auto"/>
                                <w:jc w:val="center"/>
                                <w:rPr>
                                  <w:rFonts w:ascii="Helvetica" w:eastAsia="Times New Roman" w:hAnsi="Helvetica"/>
                                  <w:color w:val="222222"/>
                                  <w:sz w:val="21"/>
                                  <w:szCs w:val="21"/>
                                  <w:lang w:eastAsia="ru-RU"/>
                                </w:rPr>
                              </w:pPr>
                              <w:hyperlink r:id="rId13" w:tgtFrame="_blank" w:history="1">
                                <w:r w:rsidRPr="0035196E">
                                  <w:rPr>
                                    <w:rFonts w:ascii="Helvetica" w:eastAsia="Times New Roman" w:hAnsi="Helvetica"/>
                                    <w:b/>
                                    <w:bCs/>
                                    <w:color w:val="2BA6CB"/>
                                    <w:sz w:val="24"/>
                                    <w:szCs w:val="24"/>
                                    <w:lang w:eastAsia="ru-RU"/>
                                  </w:rPr>
                                  <w:t>www.delta-arm.ru</w:t>
                                </w:r>
                              </w:hyperlink>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c>
                      <w:tcPr>
                        <w:tcW w:w="6" w:type="dxa"/>
                        <w:hideMark/>
                      </w:tcPr>
                      <w:p w:rsidR="0035196E" w:rsidRPr="0035196E" w:rsidRDefault="0035196E" w:rsidP="0035196E">
                        <w:pPr>
                          <w:spacing w:after="0" w:line="240" w:lineRule="auto"/>
                          <w:rPr>
                            <w:rFonts w:ascii="Times New Roman" w:eastAsia="Times New Roman" w:hAnsi="Times New Roman"/>
                            <w:sz w:val="20"/>
                            <w:szCs w:val="20"/>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Times New Roman" w:eastAsia="Times New Roman" w:hAnsi="Times New Roman"/>
          <w:vanish/>
          <w:sz w:val="24"/>
          <w:szCs w:val="24"/>
          <w:lang w:eastAsia="ru-RU"/>
        </w:rPr>
      </w:pPr>
    </w:p>
    <w:tbl>
      <w:tblPr>
        <w:tblW w:w="0" w:type="auto"/>
        <w:shd w:val="clear" w:color="auto" w:fill="F5F5F5"/>
        <w:tblCellMar>
          <w:left w:w="0" w:type="dxa"/>
          <w:right w:w="0" w:type="dxa"/>
        </w:tblCellMar>
        <w:tblLook w:val="04A0" w:firstRow="1" w:lastRow="0" w:firstColumn="1" w:lastColumn="0" w:noHBand="0" w:noVBand="1"/>
      </w:tblPr>
      <w:tblGrid>
        <w:gridCol w:w="8700"/>
      </w:tblGrid>
      <w:tr w:rsidR="0035196E" w:rsidRPr="0035196E" w:rsidTr="0035196E">
        <w:tc>
          <w:tcPr>
            <w:tcW w:w="0" w:type="auto"/>
            <w:shd w:val="clear" w:color="auto" w:fill="F5F5F5"/>
            <w:hideMark/>
          </w:tcPr>
          <w:tbl>
            <w:tblPr>
              <w:tblW w:w="8700" w:type="dxa"/>
              <w:tblCellMar>
                <w:left w:w="0" w:type="dxa"/>
                <w:right w:w="0" w:type="dxa"/>
              </w:tblCellMar>
              <w:tblLook w:val="04A0" w:firstRow="1" w:lastRow="0" w:firstColumn="1" w:lastColumn="0" w:noHBand="0" w:noVBand="1"/>
            </w:tblPr>
            <w:tblGrid>
              <w:gridCol w:w="8700"/>
            </w:tblGrid>
            <w:tr w:rsidR="0035196E" w:rsidRPr="0035196E">
              <w:tc>
                <w:tcPr>
                  <w:tcW w:w="0" w:type="auto"/>
                  <w:shd w:val="clear" w:color="auto" w:fill="auto"/>
                  <w:hideMark/>
                </w:tcPr>
                <w:tbl>
                  <w:tblPr>
                    <w:tblW w:w="8700" w:type="dxa"/>
                    <w:tblCellMar>
                      <w:left w:w="0" w:type="dxa"/>
                      <w:right w:w="0" w:type="dxa"/>
                    </w:tblCellMar>
                    <w:tblLook w:val="04A0" w:firstRow="1" w:lastRow="0" w:firstColumn="1" w:lastColumn="0" w:noHBand="0" w:noVBand="1"/>
                  </w:tblPr>
                  <w:tblGrid>
                    <w:gridCol w:w="8694"/>
                    <w:gridCol w:w="6"/>
                  </w:tblGrid>
                  <w:tr w:rsidR="0035196E" w:rsidRPr="0035196E">
                    <w:tc>
                      <w:tcPr>
                        <w:tcW w:w="8700" w:type="dxa"/>
                        <w:hideMark/>
                      </w:tcPr>
                      <w:p w:rsidR="0035196E" w:rsidRPr="0035196E" w:rsidRDefault="0035196E" w:rsidP="0035196E">
                        <w:pPr>
                          <w:spacing w:after="0" w:line="240" w:lineRule="auto"/>
                          <w:rPr>
                            <w:rFonts w:ascii="Times New Roman" w:eastAsia="Times New Roman" w:hAnsi="Times New Roman"/>
                            <w:sz w:val="24"/>
                            <w:szCs w:val="24"/>
                            <w:lang w:eastAsia="ru-RU"/>
                          </w:rPr>
                        </w:pPr>
                      </w:p>
                    </w:tc>
                    <w:tc>
                      <w:tcPr>
                        <w:tcW w:w="6" w:type="dxa"/>
                        <w:hideMark/>
                      </w:tcPr>
                      <w:p w:rsidR="0035196E" w:rsidRPr="0035196E" w:rsidRDefault="0035196E" w:rsidP="0035196E">
                        <w:pPr>
                          <w:spacing w:after="0" w:line="240" w:lineRule="auto"/>
                          <w:rPr>
                            <w:rFonts w:ascii="Times New Roman" w:eastAsia="Times New Roman" w:hAnsi="Times New Roman"/>
                            <w:sz w:val="20"/>
                            <w:szCs w:val="20"/>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Times New Roman" w:eastAsia="Times New Roman" w:hAnsi="Times New Roman"/>
          <w:vanish/>
          <w:sz w:val="24"/>
          <w:szCs w:val="24"/>
          <w:lang w:eastAsia="ru-RU"/>
        </w:rPr>
      </w:pPr>
    </w:p>
    <w:tbl>
      <w:tblPr>
        <w:tblW w:w="0" w:type="auto"/>
        <w:shd w:val="clear" w:color="auto" w:fill="F5F5F5"/>
        <w:tblCellMar>
          <w:left w:w="0" w:type="dxa"/>
          <w:right w:w="0" w:type="dxa"/>
        </w:tblCellMar>
        <w:tblLook w:val="04A0" w:firstRow="1" w:lastRow="0" w:firstColumn="1" w:lastColumn="0" w:noHBand="0" w:noVBand="1"/>
      </w:tblPr>
      <w:tblGrid>
        <w:gridCol w:w="8706"/>
      </w:tblGrid>
      <w:tr w:rsidR="0035196E" w:rsidRPr="0035196E" w:rsidTr="0035196E">
        <w:tc>
          <w:tcPr>
            <w:tcW w:w="0" w:type="auto"/>
            <w:shd w:val="clear" w:color="auto" w:fill="F5F5F5"/>
            <w:hideMark/>
          </w:tcPr>
          <w:tbl>
            <w:tblPr>
              <w:tblW w:w="8700" w:type="dxa"/>
              <w:tblCellMar>
                <w:left w:w="0" w:type="dxa"/>
                <w:right w:w="0" w:type="dxa"/>
              </w:tblCellMar>
              <w:tblLook w:val="04A0" w:firstRow="1" w:lastRow="0" w:firstColumn="1" w:lastColumn="0" w:noHBand="0" w:noVBand="1"/>
            </w:tblPr>
            <w:tblGrid>
              <w:gridCol w:w="8706"/>
            </w:tblGrid>
            <w:tr w:rsidR="0035196E" w:rsidRPr="0035196E">
              <w:tc>
                <w:tcPr>
                  <w:tcW w:w="0" w:type="auto"/>
                  <w:shd w:val="clear" w:color="auto" w:fill="auto"/>
                  <w:hideMark/>
                </w:tcPr>
                <w:tbl>
                  <w:tblPr>
                    <w:tblW w:w="8700" w:type="dxa"/>
                    <w:tblCellMar>
                      <w:left w:w="0" w:type="dxa"/>
                      <w:right w:w="0" w:type="dxa"/>
                    </w:tblCellMar>
                    <w:tblLook w:val="04A0" w:firstRow="1" w:lastRow="0" w:firstColumn="1" w:lastColumn="0" w:noHBand="0" w:noVBand="1"/>
                  </w:tblPr>
                  <w:tblGrid>
                    <w:gridCol w:w="8700"/>
                    <w:gridCol w:w="6"/>
                  </w:tblGrid>
                  <w:tr w:rsidR="0035196E" w:rsidRPr="0035196E">
                    <w:tc>
                      <w:tcPr>
                        <w:tcW w:w="8700" w:type="dxa"/>
                        <w:hideMark/>
                      </w:tcPr>
                      <w:p w:rsidR="0035196E" w:rsidRPr="0035196E" w:rsidRDefault="0035196E" w:rsidP="0035196E">
                        <w:pPr>
                          <w:spacing w:after="0" w:line="240" w:lineRule="auto"/>
                          <w:rPr>
                            <w:rFonts w:ascii="Times New Roman" w:eastAsia="Times New Roman" w:hAnsi="Times New Roman"/>
                            <w:sz w:val="24"/>
                            <w:szCs w:val="24"/>
                            <w:lang w:eastAsia="ru-RU"/>
                          </w:rPr>
                        </w:pPr>
                        <w:r w:rsidRPr="0035196E">
                          <w:rPr>
                            <w:rFonts w:ascii="Times New Roman" w:eastAsia="Times New Roman" w:hAnsi="Times New Roman"/>
                            <w:noProof/>
                            <w:sz w:val="24"/>
                            <w:szCs w:val="24"/>
                            <w:lang w:eastAsia="ru-RU"/>
                          </w:rPr>
                          <w:drawing>
                            <wp:anchor distT="0" distB="0" distL="0" distR="0" simplePos="0" relativeHeight="251662336" behindDoc="0" locked="0" layoutInCell="1" allowOverlap="0" wp14:anchorId="6F39E350" wp14:editId="3E3D0185">
                              <wp:simplePos x="0" y="0"/>
                              <wp:positionH relativeFrom="column">
                                <wp:align>left</wp:align>
                              </wp:positionH>
                              <wp:positionV relativeFrom="line">
                                <wp:posOffset>0</wp:posOffset>
                              </wp:positionV>
                              <wp:extent cx="5524500" cy="2752725"/>
                              <wp:effectExtent l="0" t="0" r="0" b="9525"/>
                              <wp:wrapSquare wrapText="bothSides"/>
                              <wp:docPr id="22" name="Рисунок 2" descr="%D0%BA%D0%B0%D1%80%D1%82%D0%B0%20%D1%81%D0%B0%D0%B9%D1%82%D0%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0%BA%D0%B0%D1%80%D1%82%D0%B0%20%D1%81%D0%B0%D0%B9%D1%82%D0%B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 w:type="dxa"/>
                        <w:hideMark/>
                      </w:tcPr>
                      <w:p w:rsidR="0035196E" w:rsidRPr="0035196E" w:rsidRDefault="0035196E" w:rsidP="0035196E">
                        <w:pPr>
                          <w:spacing w:after="0" w:line="240" w:lineRule="auto"/>
                          <w:rPr>
                            <w:rFonts w:ascii="Times New Roman" w:eastAsia="Times New Roman" w:hAnsi="Times New Roman"/>
                            <w:sz w:val="20"/>
                            <w:szCs w:val="20"/>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Times New Roman" w:eastAsia="Times New Roman" w:hAnsi="Times New Roman"/>
          <w:vanish/>
          <w:sz w:val="24"/>
          <w:szCs w:val="24"/>
          <w:lang w:eastAsia="ru-RU"/>
        </w:rPr>
      </w:pPr>
    </w:p>
    <w:tbl>
      <w:tblPr>
        <w:tblW w:w="0" w:type="auto"/>
        <w:shd w:val="clear" w:color="auto" w:fill="F5F5F5"/>
        <w:tblCellMar>
          <w:left w:w="0" w:type="dxa"/>
          <w:right w:w="0" w:type="dxa"/>
        </w:tblCellMar>
        <w:tblLook w:val="04A0" w:firstRow="1" w:lastRow="0" w:firstColumn="1" w:lastColumn="0" w:noHBand="0" w:noVBand="1"/>
      </w:tblPr>
      <w:tblGrid>
        <w:gridCol w:w="8706"/>
      </w:tblGrid>
      <w:tr w:rsidR="0035196E" w:rsidRPr="0035196E" w:rsidTr="0035196E">
        <w:tc>
          <w:tcPr>
            <w:tcW w:w="0" w:type="auto"/>
            <w:shd w:val="clear" w:color="auto" w:fill="F5F5F5"/>
            <w:hideMark/>
          </w:tcPr>
          <w:tbl>
            <w:tblPr>
              <w:tblW w:w="8700" w:type="dxa"/>
              <w:tblCellMar>
                <w:left w:w="0" w:type="dxa"/>
                <w:right w:w="0" w:type="dxa"/>
              </w:tblCellMar>
              <w:tblLook w:val="04A0" w:firstRow="1" w:lastRow="0" w:firstColumn="1" w:lastColumn="0" w:noHBand="0" w:noVBand="1"/>
            </w:tblPr>
            <w:tblGrid>
              <w:gridCol w:w="8706"/>
            </w:tblGrid>
            <w:tr w:rsidR="0035196E" w:rsidRPr="0035196E">
              <w:tc>
                <w:tcPr>
                  <w:tcW w:w="0" w:type="auto"/>
                  <w:shd w:val="clear" w:color="auto" w:fill="auto"/>
                  <w:hideMark/>
                </w:tcPr>
                <w:tbl>
                  <w:tblPr>
                    <w:tblW w:w="8700" w:type="dxa"/>
                    <w:tblCellMar>
                      <w:left w:w="0" w:type="dxa"/>
                      <w:right w:w="0" w:type="dxa"/>
                    </w:tblCellMar>
                    <w:tblLook w:val="04A0" w:firstRow="1" w:lastRow="0" w:firstColumn="1" w:lastColumn="0" w:noHBand="0" w:noVBand="1"/>
                  </w:tblPr>
                  <w:tblGrid>
                    <w:gridCol w:w="8700"/>
                    <w:gridCol w:w="6"/>
                  </w:tblGrid>
                  <w:tr w:rsidR="0035196E" w:rsidRPr="0035196E">
                    <w:tc>
                      <w:tcPr>
                        <w:tcW w:w="8700" w:type="dxa"/>
                        <w:hideMark/>
                      </w:tcPr>
                      <w:tbl>
                        <w:tblPr>
                          <w:tblW w:w="8700" w:type="dxa"/>
                          <w:tblCellMar>
                            <w:left w:w="0" w:type="dxa"/>
                            <w:right w:w="0" w:type="dxa"/>
                          </w:tblCellMar>
                          <w:tblLook w:val="04A0" w:firstRow="1" w:lastRow="0" w:firstColumn="1" w:lastColumn="0" w:noHBand="0" w:noVBand="1"/>
                        </w:tblPr>
                        <w:tblGrid>
                          <w:gridCol w:w="8700"/>
                        </w:tblGrid>
                        <w:tr w:rsidR="0035196E" w:rsidRPr="0035196E">
                          <w:tc>
                            <w:tcPr>
                              <w:tcW w:w="0" w:type="auto"/>
                              <w:tcMar>
                                <w:top w:w="150" w:type="dxa"/>
                                <w:left w:w="0" w:type="dxa"/>
                                <w:bottom w:w="150" w:type="dxa"/>
                                <w:right w:w="0" w:type="dxa"/>
                              </w:tcMar>
                              <w:hideMark/>
                            </w:tcPr>
                            <w:p w:rsidR="0035196E" w:rsidRPr="0035196E" w:rsidRDefault="0035196E" w:rsidP="0035196E">
                              <w:pPr>
                                <w:spacing w:after="0" w:line="240" w:lineRule="auto"/>
                                <w:jc w:val="center"/>
                                <w:rPr>
                                  <w:rFonts w:ascii="Helvetica" w:eastAsia="Times New Roman" w:hAnsi="Helvetica"/>
                                  <w:color w:val="222222"/>
                                  <w:sz w:val="21"/>
                                  <w:szCs w:val="21"/>
                                  <w:lang w:eastAsia="ru-RU"/>
                                </w:rPr>
                              </w:pPr>
                              <w:hyperlink r:id="rId15" w:tgtFrame="_blank" w:history="1">
                                <w:r w:rsidRPr="0035196E">
                                  <w:rPr>
                                    <w:rFonts w:ascii="Helvetica" w:eastAsia="Times New Roman" w:hAnsi="Helvetica"/>
                                    <w:b/>
                                    <w:bCs/>
                                    <w:color w:val="0000FF"/>
                                    <w:sz w:val="21"/>
                                    <w:szCs w:val="21"/>
                                    <w:bdr w:val="single" w:sz="6" w:space="5" w:color="FFFFFF" w:frame="1"/>
                                    <w:shd w:val="clear" w:color="auto" w:fill="AD1700"/>
                                    <w:lang w:eastAsia="ru-RU"/>
                                  </w:rPr>
                                  <w:t>Отгрузка в день оплаты!</w:t>
                                </w:r>
                              </w:hyperlink>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c>
                      <w:tcPr>
                        <w:tcW w:w="6" w:type="dxa"/>
                        <w:hideMark/>
                      </w:tcPr>
                      <w:p w:rsidR="0035196E" w:rsidRPr="0035196E" w:rsidRDefault="0035196E" w:rsidP="0035196E">
                        <w:pPr>
                          <w:spacing w:after="0" w:line="240" w:lineRule="auto"/>
                          <w:rPr>
                            <w:rFonts w:ascii="Times New Roman" w:eastAsia="Times New Roman" w:hAnsi="Times New Roman"/>
                            <w:sz w:val="20"/>
                            <w:szCs w:val="20"/>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Times New Roman" w:eastAsia="Times New Roman" w:hAnsi="Times New Roman"/>
          <w:vanish/>
          <w:sz w:val="24"/>
          <w:szCs w:val="24"/>
          <w:lang w:eastAsia="ru-RU"/>
        </w:rPr>
      </w:pPr>
    </w:p>
    <w:tbl>
      <w:tblPr>
        <w:tblW w:w="0" w:type="auto"/>
        <w:shd w:val="clear" w:color="auto" w:fill="F5F5F5"/>
        <w:tblCellMar>
          <w:left w:w="0" w:type="dxa"/>
          <w:right w:w="0" w:type="dxa"/>
        </w:tblCellMar>
        <w:tblLook w:val="04A0" w:firstRow="1" w:lastRow="0" w:firstColumn="1" w:lastColumn="0" w:noHBand="0" w:noVBand="1"/>
      </w:tblPr>
      <w:tblGrid>
        <w:gridCol w:w="8700"/>
      </w:tblGrid>
      <w:tr w:rsidR="0035196E" w:rsidRPr="0035196E" w:rsidTr="0035196E">
        <w:tc>
          <w:tcPr>
            <w:tcW w:w="0" w:type="auto"/>
            <w:shd w:val="clear" w:color="auto" w:fill="F5F5F5"/>
            <w:hideMark/>
          </w:tcPr>
          <w:tbl>
            <w:tblPr>
              <w:tblW w:w="8700" w:type="dxa"/>
              <w:tblCellMar>
                <w:left w:w="0" w:type="dxa"/>
                <w:right w:w="0" w:type="dxa"/>
              </w:tblCellMar>
              <w:tblLook w:val="04A0" w:firstRow="1" w:lastRow="0" w:firstColumn="1" w:lastColumn="0" w:noHBand="0" w:noVBand="1"/>
            </w:tblPr>
            <w:tblGrid>
              <w:gridCol w:w="8700"/>
            </w:tblGrid>
            <w:tr w:rsidR="0035196E" w:rsidRPr="0035196E">
              <w:tc>
                <w:tcPr>
                  <w:tcW w:w="0" w:type="auto"/>
                  <w:shd w:val="clear" w:color="auto" w:fill="auto"/>
                  <w:hideMark/>
                </w:tcPr>
                <w:tbl>
                  <w:tblPr>
                    <w:tblW w:w="8700" w:type="dxa"/>
                    <w:tblCellMar>
                      <w:left w:w="0" w:type="dxa"/>
                      <w:right w:w="0" w:type="dxa"/>
                    </w:tblCellMar>
                    <w:tblLook w:val="04A0" w:firstRow="1" w:lastRow="0" w:firstColumn="1" w:lastColumn="0" w:noHBand="0" w:noVBand="1"/>
                  </w:tblPr>
                  <w:tblGrid>
                    <w:gridCol w:w="8694"/>
                    <w:gridCol w:w="6"/>
                  </w:tblGrid>
                  <w:tr w:rsidR="0035196E" w:rsidRPr="0035196E">
                    <w:tc>
                      <w:tcPr>
                        <w:tcW w:w="8700" w:type="dxa"/>
                        <w:hideMark/>
                      </w:tcPr>
                      <w:tbl>
                        <w:tblPr>
                          <w:tblW w:w="5000" w:type="pct"/>
                          <w:tblCellMar>
                            <w:left w:w="0" w:type="dxa"/>
                            <w:right w:w="0" w:type="dxa"/>
                          </w:tblCellMar>
                          <w:tblLook w:val="04A0" w:firstRow="1" w:lastRow="0" w:firstColumn="1" w:lastColumn="0" w:noHBand="0" w:noVBand="1"/>
                        </w:tblPr>
                        <w:tblGrid>
                          <w:gridCol w:w="8694"/>
                        </w:tblGrid>
                        <w:tr w:rsidR="0035196E" w:rsidRPr="0035196E">
                          <w:tc>
                            <w:tcPr>
                              <w:tcW w:w="8400" w:type="dxa"/>
                              <w:shd w:val="clear" w:color="auto" w:fill="FFFFFF"/>
                              <w:tcMar>
                                <w:top w:w="0" w:type="dxa"/>
                                <w:left w:w="150" w:type="dxa"/>
                                <w:bottom w:w="0" w:type="dxa"/>
                                <w:right w:w="150" w:type="dxa"/>
                              </w:tcMar>
                              <w:hideMark/>
                            </w:tcPr>
                            <w:p w:rsidR="0035196E" w:rsidRPr="0035196E" w:rsidRDefault="0035196E" w:rsidP="0035196E">
                              <w:pPr>
                                <w:spacing w:after="150" w:line="240" w:lineRule="auto"/>
                                <w:jc w:val="both"/>
                                <w:rPr>
                                  <w:rFonts w:ascii="Helvetica" w:eastAsia="Times New Roman" w:hAnsi="Helvetica"/>
                                  <w:color w:val="222222"/>
                                  <w:sz w:val="21"/>
                                  <w:szCs w:val="21"/>
                                  <w:lang w:eastAsia="ru-RU"/>
                                </w:rPr>
                              </w:pPr>
                              <w:r w:rsidRPr="0035196E">
                                <w:rPr>
                                  <w:rFonts w:ascii="Helvetica" w:eastAsia="Times New Roman" w:hAnsi="Helvetica"/>
                                  <w:color w:val="222222"/>
                                  <w:lang w:eastAsia="ru-RU"/>
                                </w:rPr>
                                <w:t>Задвижки </w:t>
                              </w:r>
                              <w:r w:rsidRPr="0035196E">
                                <w:rPr>
                                  <w:rFonts w:ascii="Helvetica" w:eastAsia="Times New Roman" w:hAnsi="Helvetica"/>
                                  <w:b/>
                                  <w:bCs/>
                                  <w:color w:val="222222"/>
                                  <w:lang w:eastAsia="ru-RU"/>
                                </w:rPr>
                                <w:t>30с41нж Ру16</w:t>
                              </w:r>
                              <w:r w:rsidRPr="0035196E">
                                <w:rPr>
                                  <w:rFonts w:ascii="Helvetica" w:eastAsia="Times New Roman" w:hAnsi="Helvetica"/>
                                  <w:color w:val="222222"/>
                                  <w:lang w:eastAsia="ru-RU"/>
                                </w:rPr>
                                <w:t> </w:t>
                              </w:r>
                              <w:r w:rsidRPr="0035196E">
                                <w:rPr>
                                  <w:rFonts w:ascii="Helvetica" w:eastAsia="Times New Roman" w:hAnsi="Helvetica"/>
                                  <w:b/>
                                  <w:bCs/>
                                  <w:color w:val="222222"/>
                                  <w:lang w:eastAsia="ru-RU"/>
                                </w:rPr>
                                <w:t>Ду50-Ду300</w:t>
                              </w:r>
                              <w:r w:rsidRPr="0035196E">
                                <w:rPr>
                                  <w:rFonts w:ascii="Helvetica" w:eastAsia="Times New Roman" w:hAnsi="Helvetica"/>
                                  <w:color w:val="222222"/>
                                  <w:lang w:eastAsia="ru-RU"/>
                                </w:rPr>
                                <w:t> предназначены для установки в качестве запорного устройства на трубопроводах по транспортировке воды, пара, нефтепродуктов</w:t>
                              </w: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c>
                      <w:tcPr>
                        <w:tcW w:w="6" w:type="dxa"/>
                        <w:hideMark/>
                      </w:tcPr>
                      <w:p w:rsidR="0035196E" w:rsidRPr="0035196E" w:rsidRDefault="0035196E" w:rsidP="0035196E">
                        <w:pPr>
                          <w:spacing w:after="0" w:line="240" w:lineRule="auto"/>
                          <w:rPr>
                            <w:rFonts w:ascii="Times New Roman" w:eastAsia="Times New Roman" w:hAnsi="Times New Roman"/>
                            <w:sz w:val="20"/>
                            <w:szCs w:val="20"/>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Times New Roman" w:eastAsia="Times New Roman" w:hAnsi="Times New Roman"/>
          <w:vanish/>
          <w:sz w:val="24"/>
          <w:szCs w:val="24"/>
          <w:lang w:eastAsia="ru-RU"/>
        </w:rPr>
      </w:pPr>
    </w:p>
    <w:tbl>
      <w:tblPr>
        <w:tblW w:w="0" w:type="auto"/>
        <w:shd w:val="clear" w:color="auto" w:fill="F5F5F5"/>
        <w:tblCellMar>
          <w:left w:w="0" w:type="dxa"/>
          <w:right w:w="0" w:type="dxa"/>
        </w:tblCellMar>
        <w:tblLook w:val="04A0" w:firstRow="1" w:lastRow="0" w:firstColumn="1" w:lastColumn="0" w:noHBand="0" w:noVBand="1"/>
      </w:tblPr>
      <w:tblGrid>
        <w:gridCol w:w="8700"/>
      </w:tblGrid>
      <w:tr w:rsidR="0035196E" w:rsidRPr="0035196E" w:rsidTr="0035196E">
        <w:tc>
          <w:tcPr>
            <w:tcW w:w="0" w:type="auto"/>
            <w:shd w:val="clear" w:color="auto" w:fill="F5F5F5"/>
            <w:hideMark/>
          </w:tcPr>
          <w:tbl>
            <w:tblPr>
              <w:tblW w:w="8700" w:type="dxa"/>
              <w:shd w:val="clear" w:color="auto" w:fill="FFFFFF"/>
              <w:tblCellMar>
                <w:left w:w="0" w:type="dxa"/>
                <w:right w:w="0" w:type="dxa"/>
              </w:tblCellMar>
              <w:tblLook w:val="04A0" w:firstRow="1" w:lastRow="0" w:firstColumn="1" w:lastColumn="0" w:noHBand="0" w:noVBand="1"/>
            </w:tblPr>
            <w:tblGrid>
              <w:gridCol w:w="4500"/>
              <w:gridCol w:w="4200"/>
            </w:tblGrid>
            <w:tr w:rsidR="0035196E" w:rsidRPr="0035196E">
              <w:tc>
                <w:tcPr>
                  <w:tcW w:w="0" w:type="auto"/>
                  <w:shd w:val="clear" w:color="auto" w:fill="FFFFFF"/>
                  <w:tcMar>
                    <w:top w:w="0" w:type="dxa"/>
                    <w:left w:w="0" w:type="dxa"/>
                    <w:bottom w:w="0" w:type="dxa"/>
                    <w:right w:w="300" w:type="dxa"/>
                  </w:tcMar>
                  <w:hideMark/>
                </w:tcPr>
                <w:tbl>
                  <w:tblPr>
                    <w:tblW w:w="4200" w:type="dxa"/>
                    <w:tblCellMar>
                      <w:left w:w="0" w:type="dxa"/>
                      <w:right w:w="0" w:type="dxa"/>
                    </w:tblCellMar>
                    <w:tblLook w:val="04A0" w:firstRow="1" w:lastRow="0" w:firstColumn="1" w:lastColumn="0" w:noHBand="0" w:noVBand="1"/>
                  </w:tblPr>
                  <w:tblGrid>
                    <w:gridCol w:w="4194"/>
                    <w:gridCol w:w="6"/>
                  </w:tblGrid>
                  <w:tr w:rsidR="0035196E" w:rsidRPr="0035196E">
                    <w:tc>
                      <w:tcPr>
                        <w:tcW w:w="4200" w:type="dxa"/>
                        <w:hideMark/>
                      </w:tcPr>
                      <w:p w:rsidR="0035196E" w:rsidRPr="0035196E" w:rsidRDefault="0035196E" w:rsidP="0035196E">
                        <w:pPr>
                          <w:spacing w:after="0" w:line="240" w:lineRule="auto"/>
                          <w:jc w:val="center"/>
                          <w:rPr>
                            <w:rFonts w:ascii="Helvetica" w:eastAsia="Times New Roman" w:hAnsi="Helvetica"/>
                            <w:color w:val="222222"/>
                            <w:sz w:val="21"/>
                            <w:szCs w:val="21"/>
                            <w:lang w:eastAsia="ru-RU"/>
                          </w:rPr>
                        </w:pPr>
                        <w:r w:rsidRPr="0035196E">
                          <w:rPr>
                            <w:rFonts w:ascii="Helvetica" w:eastAsia="Times New Roman" w:hAnsi="Helvetica"/>
                            <w:noProof/>
                            <w:color w:val="222222"/>
                            <w:sz w:val="21"/>
                            <w:szCs w:val="21"/>
                            <w:lang w:eastAsia="ru-RU"/>
                          </w:rPr>
                          <w:drawing>
                            <wp:inline distT="0" distB="0" distL="0" distR="0" wp14:anchorId="1AD26176" wp14:editId="1A3F537E">
                              <wp:extent cx="1428750" cy="1905000"/>
                              <wp:effectExtent l="0" t="0" r="0" b="0"/>
                              <wp:docPr id="23" name="Рисунок 23" descr="30с41н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с41нж.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p>
                    </w:tc>
                    <w:tc>
                      <w:tcPr>
                        <w:tcW w:w="6" w:type="dxa"/>
                        <w:hideMark/>
                      </w:tcPr>
                      <w:p w:rsidR="0035196E" w:rsidRPr="0035196E" w:rsidRDefault="0035196E" w:rsidP="0035196E">
                        <w:pPr>
                          <w:spacing w:after="0" w:line="240" w:lineRule="auto"/>
                          <w:jc w:val="center"/>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c>
                <w:tcPr>
                  <w:tcW w:w="0" w:type="auto"/>
                  <w:shd w:val="clear" w:color="auto" w:fill="FFFFFF"/>
                  <w:hideMark/>
                </w:tcPr>
                <w:tbl>
                  <w:tblPr>
                    <w:tblW w:w="4200" w:type="dxa"/>
                    <w:tblCellMar>
                      <w:left w:w="0" w:type="dxa"/>
                      <w:right w:w="0" w:type="dxa"/>
                    </w:tblCellMar>
                    <w:tblLook w:val="04A0" w:firstRow="1" w:lastRow="0" w:firstColumn="1" w:lastColumn="0" w:noHBand="0" w:noVBand="1"/>
                  </w:tblPr>
                  <w:tblGrid>
                    <w:gridCol w:w="4194"/>
                    <w:gridCol w:w="6"/>
                  </w:tblGrid>
                  <w:tr w:rsidR="0035196E" w:rsidRPr="0035196E">
                    <w:tc>
                      <w:tcPr>
                        <w:tcW w:w="4200" w:type="dxa"/>
                        <w:hideMark/>
                      </w:tcPr>
                      <w:tbl>
                        <w:tblPr>
                          <w:tblW w:w="5000" w:type="pct"/>
                          <w:tblCellMar>
                            <w:left w:w="0" w:type="dxa"/>
                            <w:right w:w="0" w:type="dxa"/>
                          </w:tblCellMar>
                          <w:tblLook w:val="04A0" w:firstRow="1" w:lastRow="0" w:firstColumn="1" w:lastColumn="0" w:noHBand="0" w:noVBand="1"/>
                        </w:tblPr>
                        <w:tblGrid>
                          <w:gridCol w:w="4194"/>
                        </w:tblGrid>
                        <w:tr w:rsidR="0035196E" w:rsidRPr="0035196E">
                          <w:tc>
                            <w:tcPr>
                              <w:tcW w:w="4125" w:type="dxa"/>
                              <w:shd w:val="clear" w:color="auto" w:fill="auto"/>
                              <w:tcMar>
                                <w:top w:w="0" w:type="dxa"/>
                                <w:left w:w="0" w:type="dxa"/>
                                <w:bottom w:w="0" w:type="dxa"/>
                                <w:right w:w="75" w:type="dxa"/>
                              </w:tcMar>
                              <w:hideMark/>
                            </w:tcPr>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1"/>
                                  <w:szCs w:val="21"/>
                                  <w:lang w:eastAsia="ru-RU"/>
                                </w:rPr>
                                <w:t>30с41нж Ду50            2734,18 руб.</w:t>
                              </w:r>
                            </w:p>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1"/>
                                  <w:szCs w:val="21"/>
                                  <w:lang w:eastAsia="ru-RU"/>
                                </w:rPr>
                                <w:t>30с41нж Ду80            4421,35 руб.</w:t>
                              </w:r>
                            </w:p>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1"/>
                                  <w:szCs w:val="21"/>
                                  <w:lang w:eastAsia="ru-RU"/>
                                </w:rPr>
                                <w:t>30с41нж Ду100          5823,61 руб.</w:t>
                              </w:r>
                            </w:p>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1"/>
                                  <w:szCs w:val="21"/>
                                  <w:lang w:eastAsia="ru-RU"/>
                                </w:rPr>
                                <w:t>30с41нж Ду150          11473,69 руб.</w:t>
                              </w:r>
                            </w:p>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1"/>
                                  <w:szCs w:val="21"/>
                                  <w:lang w:eastAsia="ru-RU"/>
                                </w:rPr>
                                <w:t>30с41нж Ду200          16497,69 руб.</w:t>
                              </w:r>
                            </w:p>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1"/>
                                  <w:szCs w:val="21"/>
                                  <w:lang w:eastAsia="ru-RU"/>
                                </w:rPr>
                                <w:t>30с41нж Ду250          25124,65 руб.</w:t>
                              </w:r>
                            </w:p>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1"/>
                                  <w:szCs w:val="21"/>
                                  <w:lang w:eastAsia="ru-RU"/>
                                </w:rPr>
                                <w:t>30с41нж Ду300          38188,20 руб.</w:t>
                              </w: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c>
                      <w:tcPr>
                        <w:tcW w:w="6" w:type="dxa"/>
                        <w:hideMark/>
                      </w:tcPr>
                      <w:p w:rsidR="0035196E" w:rsidRPr="0035196E" w:rsidRDefault="0035196E" w:rsidP="0035196E">
                        <w:pPr>
                          <w:spacing w:after="0" w:line="240" w:lineRule="auto"/>
                          <w:rPr>
                            <w:rFonts w:ascii="Times New Roman" w:eastAsia="Times New Roman" w:hAnsi="Times New Roman"/>
                            <w:sz w:val="20"/>
                            <w:szCs w:val="20"/>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Times New Roman" w:eastAsia="Times New Roman" w:hAnsi="Times New Roman"/>
          <w:vanish/>
          <w:sz w:val="24"/>
          <w:szCs w:val="24"/>
          <w:lang w:eastAsia="ru-RU"/>
        </w:rPr>
      </w:pPr>
    </w:p>
    <w:tbl>
      <w:tblPr>
        <w:tblW w:w="0" w:type="auto"/>
        <w:shd w:val="clear" w:color="auto" w:fill="F5F5F5"/>
        <w:tblCellMar>
          <w:left w:w="0" w:type="dxa"/>
          <w:right w:w="0" w:type="dxa"/>
        </w:tblCellMar>
        <w:tblLook w:val="04A0" w:firstRow="1" w:lastRow="0" w:firstColumn="1" w:lastColumn="0" w:noHBand="0" w:noVBand="1"/>
      </w:tblPr>
      <w:tblGrid>
        <w:gridCol w:w="8700"/>
      </w:tblGrid>
      <w:tr w:rsidR="0035196E" w:rsidRPr="0035196E" w:rsidTr="0035196E">
        <w:tc>
          <w:tcPr>
            <w:tcW w:w="0" w:type="auto"/>
            <w:shd w:val="clear" w:color="auto" w:fill="F5F5F5"/>
            <w:hideMark/>
          </w:tcPr>
          <w:tbl>
            <w:tblPr>
              <w:tblW w:w="8700" w:type="dxa"/>
              <w:tblCellMar>
                <w:left w:w="0" w:type="dxa"/>
                <w:right w:w="0" w:type="dxa"/>
              </w:tblCellMar>
              <w:tblLook w:val="04A0" w:firstRow="1" w:lastRow="0" w:firstColumn="1" w:lastColumn="0" w:noHBand="0" w:noVBand="1"/>
            </w:tblPr>
            <w:tblGrid>
              <w:gridCol w:w="8700"/>
            </w:tblGrid>
            <w:tr w:rsidR="0035196E" w:rsidRPr="0035196E">
              <w:tc>
                <w:tcPr>
                  <w:tcW w:w="0" w:type="auto"/>
                  <w:shd w:val="clear" w:color="auto" w:fill="auto"/>
                  <w:hideMark/>
                </w:tcPr>
                <w:tbl>
                  <w:tblPr>
                    <w:tblW w:w="8700" w:type="dxa"/>
                    <w:tblCellMar>
                      <w:left w:w="0" w:type="dxa"/>
                      <w:right w:w="0" w:type="dxa"/>
                    </w:tblCellMar>
                    <w:tblLook w:val="04A0" w:firstRow="1" w:lastRow="0" w:firstColumn="1" w:lastColumn="0" w:noHBand="0" w:noVBand="1"/>
                  </w:tblPr>
                  <w:tblGrid>
                    <w:gridCol w:w="8694"/>
                    <w:gridCol w:w="6"/>
                  </w:tblGrid>
                  <w:tr w:rsidR="0035196E" w:rsidRPr="0035196E">
                    <w:tc>
                      <w:tcPr>
                        <w:tcW w:w="8700" w:type="dxa"/>
                        <w:hideMark/>
                      </w:tcPr>
                      <w:tbl>
                        <w:tblPr>
                          <w:tblW w:w="5000" w:type="pct"/>
                          <w:tblCellMar>
                            <w:left w:w="0" w:type="dxa"/>
                            <w:right w:w="0" w:type="dxa"/>
                          </w:tblCellMar>
                          <w:tblLook w:val="04A0" w:firstRow="1" w:lastRow="0" w:firstColumn="1" w:lastColumn="0" w:noHBand="0" w:noVBand="1"/>
                        </w:tblPr>
                        <w:tblGrid>
                          <w:gridCol w:w="8694"/>
                        </w:tblGrid>
                        <w:tr w:rsidR="0035196E" w:rsidRPr="0035196E">
                          <w:tc>
                            <w:tcPr>
                              <w:tcW w:w="8400" w:type="dxa"/>
                              <w:shd w:val="clear" w:color="auto" w:fill="FFFFFF"/>
                              <w:tcMar>
                                <w:top w:w="150" w:type="dxa"/>
                                <w:left w:w="150" w:type="dxa"/>
                                <w:bottom w:w="0" w:type="dxa"/>
                                <w:right w:w="150" w:type="dxa"/>
                              </w:tcMar>
                              <w:hideMark/>
                            </w:tcPr>
                            <w:p w:rsidR="0035196E" w:rsidRPr="0035196E" w:rsidRDefault="0035196E" w:rsidP="0035196E">
                              <w:pPr>
                                <w:spacing w:after="150" w:line="240" w:lineRule="auto"/>
                                <w:jc w:val="both"/>
                                <w:rPr>
                                  <w:rFonts w:ascii="Helvetica" w:eastAsia="Times New Roman" w:hAnsi="Helvetica"/>
                                  <w:color w:val="222222"/>
                                  <w:sz w:val="21"/>
                                  <w:szCs w:val="21"/>
                                  <w:lang w:eastAsia="ru-RU"/>
                                </w:rPr>
                              </w:pPr>
                              <w:r w:rsidRPr="0035196E">
                                <w:rPr>
                                  <w:rFonts w:ascii="Helvetica" w:eastAsia="Times New Roman" w:hAnsi="Helvetica"/>
                                  <w:color w:val="222222"/>
                                  <w:sz w:val="21"/>
                                  <w:szCs w:val="21"/>
                                  <w:lang w:eastAsia="ru-RU"/>
                                </w:rPr>
                                <w:t>Задвижки </w:t>
                              </w:r>
                              <w:r w:rsidRPr="0035196E">
                                <w:rPr>
                                  <w:rFonts w:ascii="Helvetica" w:eastAsia="Times New Roman" w:hAnsi="Helvetica"/>
                                  <w:b/>
                                  <w:bCs/>
                                  <w:color w:val="222222"/>
                                  <w:sz w:val="21"/>
                                  <w:szCs w:val="21"/>
                                  <w:lang w:eastAsia="ru-RU"/>
                                </w:rPr>
                                <w:t>30ч39р Ру10 Ду50-Ду300</w:t>
                              </w:r>
                              <w:r w:rsidRPr="0035196E">
                                <w:rPr>
                                  <w:rFonts w:ascii="Helvetica" w:eastAsia="Times New Roman" w:hAnsi="Helvetica"/>
                                  <w:color w:val="222222"/>
                                  <w:sz w:val="21"/>
                                  <w:szCs w:val="21"/>
                                  <w:lang w:eastAsia="ru-RU"/>
                                </w:rPr>
                                <w:t> применяются как запорное устройство на трубопроводах для холодной и горячей воды и системах канализации</w:t>
                              </w: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c>
                      <w:tcPr>
                        <w:tcW w:w="6" w:type="dxa"/>
                        <w:hideMark/>
                      </w:tcPr>
                      <w:p w:rsidR="0035196E" w:rsidRPr="0035196E" w:rsidRDefault="0035196E" w:rsidP="0035196E">
                        <w:pPr>
                          <w:spacing w:after="0" w:line="240" w:lineRule="auto"/>
                          <w:rPr>
                            <w:rFonts w:ascii="Times New Roman" w:eastAsia="Times New Roman" w:hAnsi="Times New Roman"/>
                            <w:sz w:val="20"/>
                            <w:szCs w:val="20"/>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Times New Roman" w:eastAsia="Times New Roman" w:hAnsi="Times New Roman"/>
          <w:vanish/>
          <w:sz w:val="24"/>
          <w:szCs w:val="24"/>
          <w:lang w:eastAsia="ru-RU"/>
        </w:rPr>
      </w:pPr>
    </w:p>
    <w:tbl>
      <w:tblPr>
        <w:tblW w:w="0" w:type="auto"/>
        <w:shd w:val="clear" w:color="auto" w:fill="F5F5F5"/>
        <w:tblCellMar>
          <w:left w:w="0" w:type="dxa"/>
          <w:right w:w="0" w:type="dxa"/>
        </w:tblCellMar>
        <w:tblLook w:val="04A0" w:firstRow="1" w:lastRow="0" w:firstColumn="1" w:lastColumn="0" w:noHBand="0" w:noVBand="1"/>
      </w:tblPr>
      <w:tblGrid>
        <w:gridCol w:w="8700"/>
      </w:tblGrid>
      <w:tr w:rsidR="0035196E" w:rsidRPr="0035196E" w:rsidTr="0035196E">
        <w:tc>
          <w:tcPr>
            <w:tcW w:w="0" w:type="auto"/>
            <w:shd w:val="clear" w:color="auto" w:fill="F5F5F5"/>
            <w:hideMark/>
          </w:tcPr>
          <w:tbl>
            <w:tblPr>
              <w:tblW w:w="8700" w:type="dxa"/>
              <w:shd w:val="clear" w:color="auto" w:fill="FFFFFF"/>
              <w:tblCellMar>
                <w:left w:w="0" w:type="dxa"/>
                <w:right w:w="0" w:type="dxa"/>
              </w:tblCellMar>
              <w:tblLook w:val="04A0" w:firstRow="1" w:lastRow="0" w:firstColumn="1" w:lastColumn="0" w:noHBand="0" w:noVBand="1"/>
            </w:tblPr>
            <w:tblGrid>
              <w:gridCol w:w="4500"/>
              <w:gridCol w:w="4200"/>
            </w:tblGrid>
            <w:tr w:rsidR="0035196E" w:rsidRPr="0035196E">
              <w:tc>
                <w:tcPr>
                  <w:tcW w:w="0" w:type="auto"/>
                  <w:shd w:val="clear" w:color="auto" w:fill="FFFFFF"/>
                  <w:tcMar>
                    <w:top w:w="0" w:type="dxa"/>
                    <w:left w:w="0" w:type="dxa"/>
                    <w:bottom w:w="0" w:type="dxa"/>
                    <w:right w:w="300" w:type="dxa"/>
                  </w:tcMar>
                  <w:hideMark/>
                </w:tcPr>
                <w:tbl>
                  <w:tblPr>
                    <w:tblW w:w="4200" w:type="dxa"/>
                    <w:tblCellMar>
                      <w:left w:w="0" w:type="dxa"/>
                      <w:right w:w="0" w:type="dxa"/>
                    </w:tblCellMar>
                    <w:tblLook w:val="04A0" w:firstRow="1" w:lastRow="0" w:firstColumn="1" w:lastColumn="0" w:noHBand="0" w:noVBand="1"/>
                  </w:tblPr>
                  <w:tblGrid>
                    <w:gridCol w:w="4194"/>
                    <w:gridCol w:w="6"/>
                  </w:tblGrid>
                  <w:tr w:rsidR="0035196E" w:rsidRPr="0035196E">
                    <w:tc>
                      <w:tcPr>
                        <w:tcW w:w="4200" w:type="dxa"/>
                        <w:hideMark/>
                      </w:tcPr>
                      <w:p w:rsidR="0035196E" w:rsidRPr="0035196E" w:rsidRDefault="0035196E" w:rsidP="0035196E">
                        <w:pPr>
                          <w:spacing w:after="0" w:line="240" w:lineRule="auto"/>
                          <w:jc w:val="center"/>
                          <w:rPr>
                            <w:rFonts w:ascii="Helvetica" w:eastAsia="Times New Roman" w:hAnsi="Helvetica"/>
                            <w:color w:val="222222"/>
                            <w:sz w:val="21"/>
                            <w:szCs w:val="21"/>
                            <w:lang w:eastAsia="ru-RU"/>
                          </w:rPr>
                        </w:pPr>
                        <w:r w:rsidRPr="0035196E">
                          <w:rPr>
                            <w:rFonts w:ascii="Helvetica" w:eastAsia="Times New Roman" w:hAnsi="Helvetica"/>
                            <w:noProof/>
                            <w:color w:val="222222"/>
                            <w:sz w:val="21"/>
                            <w:szCs w:val="21"/>
                            <w:lang w:eastAsia="ru-RU"/>
                          </w:rPr>
                          <w:lastRenderedPageBreak/>
                          <w:drawing>
                            <wp:inline distT="0" distB="0" distL="0" distR="0" wp14:anchorId="13F1A6D7" wp14:editId="16BB4265">
                              <wp:extent cx="1238250" cy="1885950"/>
                              <wp:effectExtent l="0" t="0" r="0" b="0"/>
                              <wp:docPr id="24" name="Рисунок 24" descr="30ч39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ч39р.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8250" cy="1885950"/>
                                      </a:xfrm>
                                      <a:prstGeom prst="rect">
                                        <a:avLst/>
                                      </a:prstGeom>
                                      <a:noFill/>
                                      <a:ln>
                                        <a:noFill/>
                                      </a:ln>
                                    </pic:spPr>
                                  </pic:pic>
                                </a:graphicData>
                              </a:graphic>
                            </wp:inline>
                          </w:drawing>
                        </w:r>
                      </w:p>
                    </w:tc>
                    <w:tc>
                      <w:tcPr>
                        <w:tcW w:w="6" w:type="dxa"/>
                        <w:hideMark/>
                      </w:tcPr>
                      <w:p w:rsidR="0035196E" w:rsidRPr="0035196E" w:rsidRDefault="0035196E" w:rsidP="0035196E">
                        <w:pPr>
                          <w:spacing w:after="0" w:line="240" w:lineRule="auto"/>
                          <w:jc w:val="center"/>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c>
                <w:tcPr>
                  <w:tcW w:w="0" w:type="auto"/>
                  <w:shd w:val="clear" w:color="auto" w:fill="FFFFFF"/>
                  <w:hideMark/>
                </w:tcPr>
                <w:tbl>
                  <w:tblPr>
                    <w:tblW w:w="4200" w:type="dxa"/>
                    <w:tblCellMar>
                      <w:left w:w="0" w:type="dxa"/>
                      <w:right w:w="0" w:type="dxa"/>
                    </w:tblCellMar>
                    <w:tblLook w:val="04A0" w:firstRow="1" w:lastRow="0" w:firstColumn="1" w:lastColumn="0" w:noHBand="0" w:noVBand="1"/>
                  </w:tblPr>
                  <w:tblGrid>
                    <w:gridCol w:w="4194"/>
                    <w:gridCol w:w="6"/>
                  </w:tblGrid>
                  <w:tr w:rsidR="0035196E" w:rsidRPr="0035196E">
                    <w:tc>
                      <w:tcPr>
                        <w:tcW w:w="4200" w:type="dxa"/>
                        <w:hideMark/>
                      </w:tcPr>
                      <w:tbl>
                        <w:tblPr>
                          <w:tblW w:w="5000" w:type="pct"/>
                          <w:tblCellMar>
                            <w:left w:w="0" w:type="dxa"/>
                            <w:right w:w="0" w:type="dxa"/>
                          </w:tblCellMar>
                          <w:tblLook w:val="04A0" w:firstRow="1" w:lastRow="0" w:firstColumn="1" w:lastColumn="0" w:noHBand="0" w:noVBand="1"/>
                        </w:tblPr>
                        <w:tblGrid>
                          <w:gridCol w:w="4194"/>
                        </w:tblGrid>
                        <w:tr w:rsidR="0035196E" w:rsidRPr="0035196E">
                          <w:tc>
                            <w:tcPr>
                              <w:tcW w:w="4050" w:type="dxa"/>
                              <w:shd w:val="clear" w:color="auto" w:fill="auto"/>
                              <w:tcMar>
                                <w:top w:w="75" w:type="dxa"/>
                                <w:left w:w="0" w:type="dxa"/>
                                <w:bottom w:w="0" w:type="dxa"/>
                                <w:right w:w="150" w:type="dxa"/>
                              </w:tcMar>
                              <w:hideMark/>
                            </w:tcPr>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1"/>
                                  <w:szCs w:val="21"/>
                                  <w:lang w:eastAsia="ru-RU"/>
                                </w:rPr>
                                <w:t>30ч39р Ду50            1792,69 руб.</w:t>
                              </w:r>
                            </w:p>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1"/>
                                  <w:szCs w:val="21"/>
                                  <w:lang w:eastAsia="ru-RU"/>
                                </w:rPr>
                                <w:t>30ч39р Ду80             2563,00 руб.</w:t>
                              </w:r>
                            </w:p>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1"/>
                                  <w:szCs w:val="21"/>
                                  <w:lang w:eastAsia="ru-RU"/>
                                </w:rPr>
                                <w:t>30ч39р Ду100           2965,15 руб.</w:t>
                              </w:r>
                            </w:p>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1"/>
                                  <w:szCs w:val="21"/>
                                  <w:lang w:eastAsia="ru-RU"/>
                                </w:rPr>
                                <w:t>30ч39р Ду150           5476,56 руб.</w:t>
                              </w:r>
                            </w:p>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1"/>
                                  <w:szCs w:val="21"/>
                                  <w:lang w:eastAsia="ru-RU"/>
                                </w:rPr>
                                <w:t>30ч39р Ду200           8425,30 руб.</w:t>
                              </w:r>
                            </w:p>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1"/>
                                  <w:szCs w:val="21"/>
                                  <w:lang w:eastAsia="ru-RU"/>
                                </w:rPr>
                                <w:t>30ч39р Ду250           13282,80 руб.</w:t>
                              </w:r>
                            </w:p>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1"/>
                                  <w:szCs w:val="21"/>
                                  <w:lang w:eastAsia="ru-RU"/>
                                </w:rPr>
                                <w:t>30ч39р Ду300           17804,98 руб.</w:t>
                              </w: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c>
                      <w:tcPr>
                        <w:tcW w:w="6" w:type="dxa"/>
                        <w:hideMark/>
                      </w:tcPr>
                      <w:p w:rsidR="0035196E" w:rsidRPr="0035196E" w:rsidRDefault="0035196E" w:rsidP="0035196E">
                        <w:pPr>
                          <w:spacing w:after="0" w:line="240" w:lineRule="auto"/>
                          <w:rPr>
                            <w:rFonts w:ascii="Times New Roman" w:eastAsia="Times New Roman" w:hAnsi="Times New Roman"/>
                            <w:sz w:val="20"/>
                            <w:szCs w:val="20"/>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Times New Roman" w:eastAsia="Times New Roman" w:hAnsi="Times New Roman"/>
          <w:vanish/>
          <w:sz w:val="24"/>
          <w:szCs w:val="24"/>
          <w:lang w:eastAsia="ru-RU"/>
        </w:rPr>
      </w:pPr>
    </w:p>
    <w:tbl>
      <w:tblPr>
        <w:tblW w:w="0" w:type="auto"/>
        <w:shd w:val="clear" w:color="auto" w:fill="F5F5F5"/>
        <w:tblCellMar>
          <w:left w:w="0" w:type="dxa"/>
          <w:right w:w="0" w:type="dxa"/>
        </w:tblCellMar>
        <w:tblLook w:val="04A0" w:firstRow="1" w:lastRow="0" w:firstColumn="1" w:lastColumn="0" w:noHBand="0" w:noVBand="1"/>
      </w:tblPr>
      <w:tblGrid>
        <w:gridCol w:w="8700"/>
      </w:tblGrid>
      <w:tr w:rsidR="0035196E" w:rsidRPr="0035196E" w:rsidTr="0035196E">
        <w:tc>
          <w:tcPr>
            <w:tcW w:w="0" w:type="auto"/>
            <w:shd w:val="clear" w:color="auto" w:fill="F5F5F5"/>
            <w:hideMark/>
          </w:tcPr>
          <w:tbl>
            <w:tblPr>
              <w:tblW w:w="8700" w:type="dxa"/>
              <w:tblCellMar>
                <w:left w:w="0" w:type="dxa"/>
                <w:right w:w="0" w:type="dxa"/>
              </w:tblCellMar>
              <w:tblLook w:val="04A0" w:firstRow="1" w:lastRow="0" w:firstColumn="1" w:lastColumn="0" w:noHBand="0" w:noVBand="1"/>
            </w:tblPr>
            <w:tblGrid>
              <w:gridCol w:w="8700"/>
            </w:tblGrid>
            <w:tr w:rsidR="0035196E" w:rsidRPr="0035196E">
              <w:tc>
                <w:tcPr>
                  <w:tcW w:w="0" w:type="auto"/>
                  <w:shd w:val="clear" w:color="auto" w:fill="auto"/>
                  <w:hideMark/>
                </w:tcPr>
                <w:tbl>
                  <w:tblPr>
                    <w:tblW w:w="8700" w:type="dxa"/>
                    <w:tblCellMar>
                      <w:left w:w="0" w:type="dxa"/>
                      <w:right w:w="0" w:type="dxa"/>
                    </w:tblCellMar>
                    <w:tblLook w:val="04A0" w:firstRow="1" w:lastRow="0" w:firstColumn="1" w:lastColumn="0" w:noHBand="0" w:noVBand="1"/>
                  </w:tblPr>
                  <w:tblGrid>
                    <w:gridCol w:w="8694"/>
                    <w:gridCol w:w="6"/>
                  </w:tblGrid>
                  <w:tr w:rsidR="0035196E" w:rsidRPr="0035196E">
                    <w:tc>
                      <w:tcPr>
                        <w:tcW w:w="8700" w:type="dxa"/>
                        <w:hideMark/>
                      </w:tcPr>
                      <w:tbl>
                        <w:tblPr>
                          <w:tblW w:w="5000" w:type="pct"/>
                          <w:tblCellMar>
                            <w:left w:w="0" w:type="dxa"/>
                            <w:right w:w="0" w:type="dxa"/>
                          </w:tblCellMar>
                          <w:tblLook w:val="04A0" w:firstRow="1" w:lastRow="0" w:firstColumn="1" w:lastColumn="0" w:noHBand="0" w:noVBand="1"/>
                        </w:tblPr>
                        <w:tblGrid>
                          <w:gridCol w:w="8694"/>
                        </w:tblGrid>
                        <w:tr w:rsidR="0035196E" w:rsidRPr="0035196E">
                          <w:tc>
                            <w:tcPr>
                              <w:tcW w:w="8400" w:type="dxa"/>
                              <w:shd w:val="clear" w:color="auto" w:fill="FFFFFF"/>
                              <w:tcMar>
                                <w:top w:w="150" w:type="dxa"/>
                                <w:left w:w="150" w:type="dxa"/>
                                <w:bottom w:w="0" w:type="dxa"/>
                                <w:right w:w="150" w:type="dxa"/>
                              </w:tcMar>
                              <w:hideMark/>
                            </w:tcPr>
                            <w:p w:rsidR="0035196E" w:rsidRPr="0035196E" w:rsidRDefault="0035196E" w:rsidP="0035196E">
                              <w:pPr>
                                <w:spacing w:after="150" w:line="240" w:lineRule="auto"/>
                                <w:jc w:val="both"/>
                                <w:rPr>
                                  <w:rFonts w:ascii="Helvetica" w:eastAsia="Times New Roman" w:hAnsi="Helvetica"/>
                                  <w:color w:val="222222"/>
                                  <w:sz w:val="21"/>
                                  <w:szCs w:val="21"/>
                                  <w:lang w:eastAsia="ru-RU"/>
                                </w:rPr>
                              </w:pPr>
                              <w:r w:rsidRPr="0035196E">
                                <w:rPr>
                                  <w:rFonts w:ascii="Helvetica" w:eastAsia="Times New Roman" w:hAnsi="Helvetica"/>
                                  <w:color w:val="222222"/>
                                  <w:sz w:val="21"/>
                                  <w:szCs w:val="21"/>
                                  <w:lang w:eastAsia="ru-RU"/>
                                </w:rPr>
                                <w:t>Задвижки </w:t>
                              </w:r>
                              <w:r w:rsidRPr="0035196E">
                                <w:rPr>
                                  <w:rFonts w:ascii="Helvetica" w:eastAsia="Times New Roman" w:hAnsi="Helvetica"/>
                                  <w:b/>
                                  <w:bCs/>
                                  <w:color w:val="222222"/>
                                  <w:sz w:val="21"/>
                                  <w:szCs w:val="21"/>
                                  <w:lang w:eastAsia="ru-RU"/>
                                </w:rPr>
                                <w:t>30ч6бр Ру10 Ду50-Ду300</w:t>
                              </w:r>
                              <w:r w:rsidRPr="0035196E">
                                <w:rPr>
                                  <w:rFonts w:ascii="Helvetica" w:eastAsia="Times New Roman" w:hAnsi="Helvetica"/>
                                  <w:color w:val="222222"/>
                                  <w:sz w:val="21"/>
                                  <w:szCs w:val="21"/>
                                  <w:lang w:eastAsia="ru-RU"/>
                                </w:rPr>
                                <w:t> предназначены для использования в качестве запорных устройств на трубопроводах по транспортировке воды и пара для перекрытия потока среды</w:t>
                              </w: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c>
                      <w:tcPr>
                        <w:tcW w:w="6" w:type="dxa"/>
                        <w:hideMark/>
                      </w:tcPr>
                      <w:p w:rsidR="0035196E" w:rsidRPr="0035196E" w:rsidRDefault="0035196E" w:rsidP="0035196E">
                        <w:pPr>
                          <w:spacing w:after="0" w:line="240" w:lineRule="auto"/>
                          <w:rPr>
                            <w:rFonts w:ascii="Times New Roman" w:eastAsia="Times New Roman" w:hAnsi="Times New Roman"/>
                            <w:sz w:val="20"/>
                            <w:szCs w:val="20"/>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Times New Roman" w:eastAsia="Times New Roman" w:hAnsi="Times New Roman"/>
          <w:vanish/>
          <w:sz w:val="24"/>
          <w:szCs w:val="24"/>
          <w:lang w:eastAsia="ru-RU"/>
        </w:rPr>
      </w:pPr>
    </w:p>
    <w:tbl>
      <w:tblPr>
        <w:tblW w:w="0" w:type="auto"/>
        <w:shd w:val="clear" w:color="auto" w:fill="F5F5F5"/>
        <w:tblCellMar>
          <w:left w:w="0" w:type="dxa"/>
          <w:right w:w="0" w:type="dxa"/>
        </w:tblCellMar>
        <w:tblLook w:val="04A0" w:firstRow="1" w:lastRow="0" w:firstColumn="1" w:lastColumn="0" w:noHBand="0" w:noVBand="1"/>
      </w:tblPr>
      <w:tblGrid>
        <w:gridCol w:w="8700"/>
      </w:tblGrid>
      <w:tr w:rsidR="0035196E" w:rsidRPr="0035196E" w:rsidTr="0035196E">
        <w:tc>
          <w:tcPr>
            <w:tcW w:w="0" w:type="auto"/>
            <w:shd w:val="clear" w:color="auto" w:fill="F5F5F5"/>
            <w:hideMark/>
          </w:tcPr>
          <w:tbl>
            <w:tblPr>
              <w:tblW w:w="8700" w:type="dxa"/>
              <w:shd w:val="clear" w:color="auto" w:fill="FFFFFF"/>
              <w:tblCellMar>
                <w:left w:w="0" w:type="dxa"/>
                <w:right w:w="0" w:type="dxa"/>
              </w:tblCellMar>
              <w:tblLook w:val="04A0" w:firstRow="1" w:lastRow="0" w:firstColumn="1" w:lastColumn="0" w:noHBand="0" w:noVBand="1"/>
            </w:tblPr>
            <w:tblGrid>
              <w:gridCol w:w="4500"/>
              <w:gridCol w:w="4200"/>
            </w:tblGrid>
            <w:tr w:rsidR="0035196E" w:rsidRPr="0035196E">
              <w:tc>
                <w:tcPr>
                  <w:tcW w:w="0" w:type="auto"/>
                  <w:shd w:val="clear" w:color="auto" w:fill="FFFFFF"/>
                  <w:tcMar>
                    <w:top w:w="0" w:type="dxa"/>
                    <w:left w:w="0" w:type="dxa"/>
                    <w:bottom w:w="0" w:type="dxa"/>
                    <w:right w:w="300" w:type="dxa"/>
                  </w:tcMar>
                  <w:hideMark/>
                </w:tcPr>
                <w:tbl>
                  <w:tblPr>
                    <w:tblW w:w="4200" w:type="dxa"/>
                    <w:tblCellMar>
                      <w:left w:w="0" w:type="dxa"/>
                      <w:right w:w="0" w:type="dxa"/>
                    </w:tblCellMar>
                    <w:tblLook w:val="04A0" w:firstRow="1" w:lastRow="0" w:firstColumn="1" w:lastColumn="0" w:noHBand="0" w:noVBand="1"/>
                  </w:tblPr>
                  <w:tblGrid>
                    <w:gridCol w:w="4194"/>
                    <w:gridCol w:w="6"/>
                  </w:tblGrid>
                  <w:tr w:rsidR="0035196E" w:rsidRPr="0035196E">
                    <w:tc>
                      <w:tcPr>
                        <w:tcW w:w="4200" w:type="dxa"/>
                        <w:hideMark/>
                      </w:tcPr>
                      <w:p w:rsidR="0035196E" w:rsidRPr="0035196E" w:rsidRDefault="0035196E" w:rsidP="0035196E">
                        <w:pPr>
                          <w:spacing w:after="0" w:line="240" w:lineRule="auto"/>
                          <w:jc w:val="center"/>
                          <w:rPr>
                            <w:rFonts w:ascii="Helvetica" w:eastAsia="Times New Roman" w:hAnsi="Helvetica"/>
                            <w:color w:val="222222"/>
                            <w:sz w:val="21"/>
                            <w:szCs w:val="21"/>
                            <w:lang w:eastAsia="ru-RU"/>
                          </w:rPr>
                        </w:pPr>
                        <w:r w:rsidRPr="0035196E">
                          <w:rPr>
                            <w:rFonts w:ascii="Helvetica" w:eastAsia="Times New Roman" w:hAnsi="Helvetica"/>
                            <w:noProof/>
                            <w:color w:val="222222"/>
                            <w:sz w:val="21"/>
                            <w:szCs w:val="21"/>
                            <w:lang w:eastAsia="ru-RU"/>
                          </w:rPr>
                          <w:drawing>
                            <wp:inline distT="0" distB="0" distL="0" distR="0" wp14:anchorId="389A37B5" wp14:editId="04DB659D">
                              <wp:extent cx="1905000" cy="1905000"/>
                              <wp:effectExtent l="0" t="0" r="0" b="0"/>
                              <wp:docPr id="25" name="Рисунок 25" descr="30%D1%876%D0%B1%D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D1%876%D0%B1%D1%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tc>
                    <w:tc>
                      <w:tcPr>
                        <w:tcW w:w="6" w:type="dxa"/>
                        <w:hideMark/>
                      </w:tcPr>
                      <w:p w:rsidR="0035196E" w:rsidRPr="0035196E" w:rsidRDefault="0035196E" w:rsidP="0035196E">
                        <w:pPr>
                          <w:spacing w:after="0" w:line="240" w:lineRule="auto"/>
                          <w:jc w:val="center"/>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c>
                <w:tcPr>
                  <w:tcW w:w="0" w:type="auto"/>
                  <w:shd w:val="clear" w:color="auto" w:fill="FFFFFF"/>
                  <w:hideMark/>
                </w:tcPr>
                <w:tbl>
                  <w:tblPr>
                    <w:tblW w:w="4200" w:type="dxa"/>
                    <w:tblCellMar>
                      <w:left w:w="0" w:type="dxa"/>
                      <w:right w:w="0" w:type="dxa"/>
                    </w:tblCellMar>
                    <w:tblLook w:val="04A0" w:firstRow="1" w:lastRow="0" w:firstColumn="1" w:lastColumn="0" w:noHBand="0" w:noVBand="1"/>
                  </w:tblPr>
                  <w:tblGrid>
                    <w:gridCol w:w="4194"/>
                    <w:gridCol w:w="6"/>
                  </w:tblGrid>
                  <w:tr w:rsidR="0035196E" w:rsidRPr="0035196E">
                    <w:tc>
                      <w:tcPr>
                        <w:tcW w:w="4200" w:type="dxa"/>
                        <w:hideMark/>
                      </w:tcPr>
                      <w:tbl>
                        <w:tblPr>
                          <w:tblW w:w="5000" w:type="pct"/>
                          <w:tblCellMar>
                            <w:left w:w="0" w:type="dxa"/>
                            <w:right w:w="0" w:type="dxa"/>
                          </w:tblCellMar>
                          <w:tblLook w:val="04A0" w:firstRow="1" w:lastRow="0" w:firstColumn="1" w:lastColumn="0" w:noHBand="0" w:noVBand="1"/>
                        </w:tblPr>
                        <w:tblGrid>
                          <w:gridCol w:w="4194"/>
                        </w:tblGrid>
                        <w:tr w:rsidR="0035196E" w:rsidRPr="0035196E">
                          <w:tc>
                            <w:tcPr>
                              <w:tcW w:w="4050" w:type="dxa"/>
                              <w:shd w:val="clear" w:color="auto" w:fill="auto"/>
                              <w:tcMar>
                                <w:top w:w="75" w:type="dxa"/>
                                <w:left w:w="0" w:type="dxa"/>
                                <w:bottom w:w="0" w:type="dxa"/>
                                <w:right w:w="150" w:type="dxa"/>
                              </w:tcMar>
                              <w:hideMark/>
                            </w:tcPr>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1"/>
                                  <w:szCs w:val="21"/>
                                  <w:lang w:eastAsia="ru-RU"/>
                                </w:rPr>
                                <w:t>30ч6бр Ду 50            1758,69 руб.</w:t>
                              </w:r>
                            </w:p>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1"/>
                                  <w:szCs w:val="21"/>
                                  <w:lang w:eastAsia="ru-RU"/>
                                </w:rPr>
                                <w:t>30ч6бр Ду 80            2747,07 руб.</w:t>
                              </w:r>
                            </w:p>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1"/>
                                  <w:szCs w:val="21"/>
                                  <w:lang w:eastAsia="ru-RU"/>
                                </w:rPr>
                                <w:t>30ч6бр Ду 100          3483,38 руб.</w:t>
                              </w:r>
                            </w:p>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1"/>
                                  <w:szCs w:val="21"/>
                                  <w:lang w:eastAsia="ru-RU"/>
                                </w:rPr>
                                <w:t>30ч6бр Ду125           5276,07 руб.</w:t>
                              </w:r>
                            </w:p>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1"/>
                                  <w:szCs w:val="21"/>
                                  <w:lang w:eastAsia="ru-RU"/>
                                </w:rPr>
                                <w:t>30ч6бр Ду150           6448,53 руб.</w:t>
                              </w:r>
                            </w:p>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1"/>
                                  <w:szCs w:val="21"/>
                                  <w:lang w:eastAsia="ru-RU"/>
                                </w:rPr>
                                <w:t>30ч6бр Ду 200          10216,82 руб.</w:t>
                              </w:r>
                            </w:p>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1"/>
                                  <w:szCs w:val="21"/>
                                  <w:lang w:eastAsia="ru-RU"/>
                                </w:rPr>
                                <w:t>30ч6бр Ду 250          22260,33 руб.</w:t>
                              </w:r>
                            </w:p>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1"/>
                                  <w:szCs w:val="21"/>
                                  <w:lang w:eastAsia="ru-RU"/>
                                </w:rPr>
                                <w:t>30ч6бр Ду 300          28490,78 руб.</w:t>
                              </w: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c>
                      <w:tcPr>
                        <w:tcW w:w="6" w:type="dxa"/>
                        <w:hideMark/>
                      </w:tcPr>
                      <w:p w:rsidR="0035196E" w:rsidRPr="0035196E" w:rsidRDefault="0035196E" w:rsidP="0035196E">
                        <w:pPr>
                          <w:spacing w:after="0" w:line="240" w:lineRule="auto"/>
                          <w:rPr>
                            <w:rFonts w:ascii="Times New Roman" w:eastAsia="Times New Roman" w:hAnsi="Times New Roman"/>
                            <w:sz w:val="20"/>
                            <w:szCs w:val="20"/>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Times New Roman" w:eastAsia="Times New Roman" w:hAnsi="Times New Roman"/>
          <w:vanish/>
          <w:sz w:val="24"/>
          <w:szCs w:val="24"/>
          <w:lang w:eastAsia="ru-RU"/>
        </w:rPr>
      </w:pPr>
    </w:p>
    <w:tbl>
      <w:tblPr>
        <w:tblW w:w="0" w:type="auto"/>
        <w:shd w:val="clear" w:color="auto" w:fill="F5F5F5"/>
        <w:tblCellMar>
          <w:left w:w="0" w:type="dxa"/>
          <w:right w:w="0" w:type="dxa"/>
        </w:tblCellMar>
        <w:tblLook w:val="04A0" w:firstRow="1" w:lastRow="0" w:firstColumn="1" w:lastColumn="0" w:noHBand="0" w:noVBand="1"/>
      </w:tblPr>
      <w:tblGrid>
        <w:gridCol w:w="10466"/>
      </w:tblGrid>
      <w:tr w:rsidR="0035196E" w:rsidRPr="0035196E" w:rsidTr="0035196E">
        <w:tc>
          <w:tcPr>
            <w:tcW w:w="0" w:type="auto"/>
            <w:shd w:val="clear" w:color="auto" w:fill="F5F5F5"/>
            <w:hideMark/>
          </w:tcPr>
          <w:tbl>
            <w:tblPr>
              <w:tblW w:w="8700" w:type="dxa"/>
              <w:tblCellMar>
                <w:left w:w="0" w:type="dxa"/>
                <w:right w:w="0" w:type="dxa"/>
              </w:tblCellMar>
              <w:tblLook w:val="04A0" w:firstRow="1" w:lastRow="0" w:firstColumn="1" w:lastColumn="0" w:noHBand="0" w:noVBand="1"/>
            </w:tblPr>
            <w:tblGrid>
              <w:gridCol w:w="10466"/>
            </w:tblGrid>
            <w:tr w:rsidR="0035196E" w:rsidRPr="0035196E">
              <w:tc>
                <w:tcPr>
                  <w:tcW w:w="0" w:type="auto"/>
                  <w:shd w:val="clear" w:color="auto" w:fill="auto"/>
                  <w:hideMark/>
                </w:tcPr>
                <w:tbl>
                  <w:tblPr>
                    <w:tblW w:w="8700" w:type="dxa"/>
                    <w:tblCellMar>
                      <w:left w:w="0" w:type="dxa"/>
                      <w:right w:w="0" w:type="dxa"/>
                    </w:tblCellMar>
                    <w:tblLook w:val="04A0" w:firstRow="1" w:lastRow="0" w:firstColumn="1" w:lastColumn="0" w:noHBand="0" w:noVBand="1"/>
                  </w:tblPr>
                  <w:tblGrid>
                    <w:gridCol w:w="10462"/>
                    <w:gridCol w:w="4"/>
                  </w:tblGrid>
                  <w:tr w:rsidR="0035196E" w:rsidRPr="0035196E">
                    <w:tc>
                      <w:tcPr>
                        <w:tcW w:w="8700" w:type="dxa"/>
                        <w:hideMark/>
                      </w:tcPr>
                      <w:tbl>
                        <w:tblPr>
                          <w:tblW w:w="8700" w:type="dxa"/>
                          <w:tblCellMar>
                            <w:left w:w="0" w:type="dxa"/>
                            <w:right w:w="0" w:type="dxa"/>
                          </w:tblCellMar>
                          <w:tblLook w:val="04A0" w:firstRow="1" w:lastRow="0" w:firstColumn="1" w:lastColumn="0" w:noHBand="0" w:noVBand="1"/>
                        </w:tblPr>
                        <w:tblGrid>
                          <w:gridCol w:w="8700"/>
                        </w:tblGrid>
                        <w:tr w:rsidR="0035196E" w:rsidRPr="0035196E">
                          <w:tc>
                            <w:tcPr>
                              <w:tcW w:w="0" w:type="auto"/>
                              <w:hideMark/>
                            </w:tcPr>
                            <w:p w:rsidR="0035196E" w:rsidRPr="0035196E" w:rsidRDefault="0035196E" w:rsidP="0035196E">
                              <w:pPr>
                                <w:spacing w:after="0" w:line="240" w:lineRule="auto"/>
                                <w:jc w:val="center"/>
                                <w:rPr>
                                  <w:rFonts w:ascii="Helvetica" w:eastAsia="Times New Roman" w:hAnsi="Helvetica"/>
                                  <w:color w:val="222222"/>
                                  <w:sz w:val="21"/>
                                  <w:szCs w:val="21"/>
                                  <w:lang w:eastAsia="ru-RU"/>
                                </w:rPr>
                              </w:pPr>
                              <w:hyperlink r:id="rId19" w:tgtFrame="_blank" w:history="1">
                                <w:r w:rsidRPr="0035196E">
                                  <w:rPr>
                                    <w:rFonts w:ascii="Helvetica" w:eastAsia="Times New Roman" w:hAnsi="Helvetica"/>
                                    <w:b/>
                                    <w:bCs/>
                                    <w:color w:val="FFFFFF"/>
                                    <w:sz w:val="21"/>
                                    <w:szCs w:val="21"/>
                                    <w:shd w:val="clear" w:color="auto" w:fill="AD1700"/>
                                    <w:lang w:eastAsia="ru-RU"/>
                                  </w:rPr>
                                  <w:t>ООО "Дельта" - официальный представитель АО "Завод им. Гаджиева"</w:t>
                                </w:r>
                              </w:hyperlink>
                            </w:p>
                          </w:tc>
                        </w:tr>
                      </w:tbl>
                      <w:p w:rsidR="0035196E" w:rsidRPr="0035196E" w:rsidRDefault="0035196E" w:rsidP="0035196E">
                        <w:pPr>
                          <w:spacing w:after="0" w:line="240" w:lineRule="auto"/>
                          <w:rPr>
                            <w:rFonts w:ascii="Helvetica" w:eastAsia="Times New Roman" w:hAnsi="Helvetica"/>
                            <w:vanish/>
                            <w:color w:val="222222"/>
                            <w:sz w:val="21"/>
                            <w:szCs w:val="21"/>
                            <w:lang w:eastAsia="ru-RU"/>
                          </w:rPr>
                        </w:pPr>
                      </w:p>
                      <w:tbl>
                        <w:tblPr>
                          <w:tblW w:w="5000" w:type="pct"/>
                          <w:tblCellMar>
                            <w:left w:w="0" w:type="dxa"/>
                            <w:right w:w="0" w:type="dxa"/>
                          </w:tblCellMar>
                          <w:tblLook w:val="04A0" w:firstRow="1" w:lastRow="0" w:firstColumn="1" w:lastColumn="0" w:noHBand="0" w:noVBand="1"/>
                        </w:tblPr>
                        <w:tblGrid>
                          <w:gridCol w:w="10462"/>
                        </w:tblGrid>
                        <w:tr w:rsidR="0035196E" w:rsidRPr="0035196E">
                          <w:tc>
                            <w:tcPr>
                              <w:tcW w:w="8550" w:type="dxa"/>
                              <w:shd w:val="clear" w:color="auto" w:fill="FFFFFF"/>
                              <w:tcMar>
                                <w:top w:w="75" w:type="dxa"/>
                                <w:left w:w="150" w:type="dxa"/>
                                <w:bottom w:w="0" w:type="dxa"/>
                                <w:right w:w="0" w:type="dxa"/>
                              </w:tcMar>
                              <w:hideMark/>
                            </w:tcPr>
                            <w:p w:rsidR="0035196E" w:rsidRPr="0035196E" w:rsidRDefault="0035196E" w:rsidP="0035196E">
                              <w:pPr>
                                <w:spacing w:after="150" w:line="240" w:lineRule="auto"/>
                                <w:jc w:val="center"/>
                                <w:rPr>
                                  <w:rFonts w:ascii="Helvetica" w:eastAsia="Times New Roman" w:hAnsi="Helvetica"/>
                                  <w:color w:val="222222"/>
                                  <w:sz w:val="21"/>
                                  <w:szCs w:val="21"/>
                                  <w:lang w:eastAsia="ru-RU"/>
                                </w:rPr>
                              </w:pPr>
                              <w:r w:rsidRPr="0035196E">
                                <w:rPr>
                                  <w:rFonts w:ascii="Helvetica" w:eastAsia="Times New Roman" w:hAnsi="Helvetica"/>
                                  <w:color w:val="222222"/>
                                  <w:sz w:val="24"/>
                                  <w:szCs w:val="24"/>
                                  <w:lang w:eastAsia="ru-RU"/>
                                </w:rPr>
                                <w:t>  </w:t>
                              </w:r>
                              <w:r w:rsidRPr="0035196E">
                                <w:rPr>
                                  <w:rFonts w:ascii="Helvetica" w:eastAsia="Times New Roman" w:hAnsi="Helvetica"/>
                                  <w:b/>
                                  <w:bCs/>
                                  <w:color w:val="222222"/>
                                  <w:sz w:val="24"/>
                                  <w:szCs w:val="24"/>
                                  <w:lang w:eastAsia="ru-RU"/>
                                </w:rPr>
                                <w:t> </w:t>
                              </w:r>
                              <w:r w:rsidRPr="0035196E">
                                <w:rPr>
                                  <w:rFonts w:ascii="Helvetica" w:eastAsia="Times New Roman" w:hAnsi="Helvetica"/>
                                  <w:b/>
                                  <w:bCs/>
                                  <w:color w:val="222222"/>
                                  <w:sz w:val="28"/>
                                  <w:szCs w:val="28"/>
                                  <w:lang w:eastAsia="ru-RU"/>
                                </w:rPr>
                                <w:t>Готовы предложить к поставке:</w:t>
                              </w:r>
                            </w:p>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8"/>
                                  <w:szCs w:val="28"/>
                                  <w:lang w:eastAsia="ru-RU"/>
                                </w:rPr>
                                <w:t>клапаны запорные проходные </w:t>
                              </w:r>
                              <w:r w:rsidRPr="0035196E">
                                <w:rPr>
                                  <w:rFonts w:ascii="Helvetica" w:eastAsia="Times New Roman" w:hAnsi="Helvetica"/>
                                  <w:b/>
                                  <w:bCs/>
                                  <w:color w:val="AD1700"/>
                                  <w:sz w:val="28"/>
                                  <w:szCs w:val="28"/>
                                  <w:lang w:eastAsia="ru-RU"/>
                                </w:rPr>
                                <w:t>15с22нж</w:t>
                              </w:r>
                              <w:r w:rsidRPr="0035196E">
                                <w:rPr>
                                  <w:rFonts w:ascii="Helvetica" w:eastAsia="Times New Roman" w:hAnsi="Helvetica"/>
                                  <w:b/>
                                  <w:bCs/>
                                  <w:color w:val="222222"/>
                                  <w:sz w:val="28"/>
                                  <w:szCs w:val="28"/>
                                  <w:lang w:eastAsia="ru-RU"/>
                                </w:rPr>
                                <w:t>, </w:t>
                              </w:r>
                              <w:r w:rsidRPr="0035196E">
                                <w:rPr>
                                  <w:rFonts w:ascii="Helvetica" w:eastAsia="Times New Roman" w:hAnsi="Helvetica"/>
                                  <w:b/>
                                  <w:bCs/>
                                  <w:color w:val="AD1700"/>
                                  <w:sz w:val="28"/>
                                  <w:szCs w:val="28"/>
                                  <w:lang w:eastAsia="ru-RU"/>
                                </w:rPr>
                                <w:t>15лс22нж</w:t>
                              </w:r>
                              <w:r w:rsidRPr="0035196E">
                                <w:rPr>
                                  <w:rFonts w:ascii="Helvetica" w:eastAsia="Times New Roman" w:hAnsi="Helvetica"/>
                                  <w:b/>
                                  <w:bCs/>
                                  <w:color w:val="222222"/>
                                  <w:sz w:val="28"/>
                                  <w:szCs w:val="28"/>
                                  <w:lang w:eastAsia="ru-RU"/>
                                </w:rPr>
                                <w:t>, </w:t>
                              </w:r>
                              <w:r w:rsidRPr="0035196E">
                                <w:rPr>
                                  <w:rFonts w:ascii="Helvetica" w:eastAsia="Times New Roman" w:hAnsi="Helvetica"/>
                                  <w:b/>
                                  <w:bCs/>
                                  <w:color w:val="AD1700"/>
                                  <w:sz w:val="28"/>
                                  <w:szCs w:val="28"/>
                                  <w:lang w:eastAsia="ru-RU"/>
                                </w:rPr>
                                <w:t>15нж22нж</w:t>
                              </w:r>
                              <w:r w:rsidRPr="0035196E">
                                <w:rPr>
                                  <w:rFonts w:ascii="Helvetica" w:eastAsia="Times New Roman" w:hAnsi="Helvetica"/>
                                  <w:b/>
                                  <w:bCs/>
                                  <w:color w:val="222222"/>
                                  <w:sz w:val="28"/>
                                  <w:szCs w:val="28"/>
                                  <w:lang w:eastAsia="ru-RU"/>
                                </w:rPr>
                                <w:t>, </w:t>
                              </w:r>
                              <w:r w:rsidRPr="0035196E">
                                <w:rPr>
                                  <w:rFonts w:ascii="Helvetica" w:eastAsia="Times New Roman" w:hAnsi="Helvetica"/>
                                  <w:b/>
                                  <w:bCs/>
                                  <w:color w:val="AD1700"/>
                                  <w:sz w:val="28"/>
                                  <w:szCs w:val="28"/>
                                  <w:lang w:eastAsia="ru-RU"/>
                                </w:rPr>
                                <w:t>15с52нж</w:t>
                              </w:r>
                              <w:r w:rsidRPr="0035196E">
                                <w:rPr>
                                  <w:rFonts w:ascii="Helvetica" w:eastAsia="Times New Roman" w:hAnsi="Helvetica"/>
                                  <w:b/>
                                  <w:bCs/>
                                  <w:color w:val="222222"/>
                                  <w:sz w:val="28"/>
                                  <w:szCs w:val="28"/>
                                  <w:lang w:eastAsia="ru-RU"/>
                                </w:rPr>
                                <w:t>, </w:t>
                              </w:r>
                              <w:r w:rsidRPr="0035196E">
                                <w:rPr>
                                  <w:rFonts w:ascii="Helvetica" w:eastAsia="Times New Roman" w:hAnsi="Helvetica"/>
                                  <w:b/>
                                  <w:bCs/>
                                  <w:color w:val="AD1700"/>
                                  <w:sz w:val="28"/>
                                  <w:szCs w:val="28"/>
                                  <w:lang w:eastAsia="ru-RU"/>
                                </w:rPr>
                                <w:t>15лс52нж</w:t>
                              </w:r>
                              <w:r w:rsidRPr="0035196E">
                                <w:rPr>
                                  <w:rFonts w:ascii="Helvetica" w:eastAsia="Times New Roman" w:hAnsi="Helvetica"/>
                                  <w:b/>
                                  <w:bCs/>
                                  <w:color w:val="222222"/>
                                  <w:sz w:val="28"/>
                                  <w:szCs w:val="28"/>
                                  <w:lang w:eastAsia="ru-RU"/>
                                </w:rPr>
                                <w:t>, </w:t>
                              </w:r>
                              <w:r w:rsidRPr="0035196E">
                                <w:rPr>
                                  <w:rFonts w:ascii="Helvetica" w:eastAsia="Times New Roman" w:hAnsi="Helvetica"/>
                                  <w:b/>
                                  <w:bCs/>
                                  <w:color w:val="AD1700"/>
                                  <w:sz w:val="28"/>
                                  <w:szCs w:val="28"/>
                                  <w:lang w:eastAsia="ru-RU"/>
                                </w:rPr>
                                <w:t>15нж52нж</w:t>
                              </w:r>
                              <w:r w:rsidRPr="0035196E">
                                <w:rPr>
                                  <w:rFonts w:ascii="Helvetica" w:eastAsia="Times New Roman" w:hAnsi="Helvetica"/>
                                  <w:b/>
                                  <w:bCs/>
                                  <w:color w:val="222222"/>
                                  <w:sz w:val="28"/>
                                  <w:szCs w:val="28"/>
                                  <w:lang w:eastAsia="ru-RU"/>
                                </w:rPr>
                                <w:t>, </w:t>
                              </w:r>
                              <w:r w:rsidRPr="0035196E">
                                <w:rPr>
                                  <w:rFonts w:ascii="Helvetica" w:eastAsia="Times New Roman" w:hAnsi="Helvetica"/>
                                  <w:b/>
                                  <w:bCs/>
                                  <w:color w:val="AD1700"/>
                                  <w:sz w:val="28"/>
                                  <w:szCs w:val="28"/>
                                  <w:lang w:eastAsia="ru-RU"/>
                                </w:rPr>
                                <w:t>15с68нж</w:t>
                              </w:r>
                              <w:r w:rsidRPr="0035196E">
                                <w:rPr>
                                  <w:rFonts w:ascii="Helvetica" w:eastAsia="Times New Roman" w:hAnsi="Helvetica"/>
                                  <w:b/>
                                  <w:bCs/>
                                  <w:color w:val="222222"/>
                                  <w:sz w:val="28"/>
                                  <w:szCs w:val="28"/>
                                  <w:lang w:eastAsia="ru-RU"/>
                                </w:rPr>
                                <w:t>, </w:t>
                              </w:r>
                              <w:r w:rsidRPr="0035196E">
                                <w:rPr>
                                  <w:rFonts w:ascii="Helvetica" w:eastAsia="Times New Roman" w:hAnsi="Helvetica"/>
                                  <w:b/>
                                  <w:bCs/>
                                  <w:color w:val="AD1700"/>
                                  <w:sz w:val="28"/>
                                  <w:szCs w:val="28"/>
                                  <w:lang w:eastAsia="ru-RU"/>
                                </w:rPr>
                                <w:t>15лс68нж</w:t>
                              </w:r>
                              <w:r w:rsidRPr="0035196E">
                                <w:rPr>
                                  <w:rFonts w:ascii="Helvetica" w:eastAsia="Times New Roman" w:hAnsi="Helvetica"/>
                                  <w:b/>
                                  <w:bCs/>
                                  <w:color w:val="222222"/>
                                  <w:sz w:val="28"/>
                                  <w:szCs w:val="28"/>
                                  <w:lang w:eastAsia="ru-RU"/>
                                </w:rPr>
                                <w:t>, </w:t>
                              </w:r>
                              <w:r w:rsidRPr="0035196E">
                                <w:rPr>
                                  <w:rFonts w:ascii="Helvetica" w:eastAsia="Times New Roman" w:hAnsi="Helvetica"/>
                                  <w:b/>
                                  <w:bCs/>
                                  <w:color w:val="AD1700"/>
                                  <w:sz w:val="28"/>
                                  <w:szCs w:val="28"/>
                                  <w:lang w:eastAsia="ru-RU"/>
                                </w:rPr>
                                <w:t>15нж68нж</w:t>
                              </w:r>
                            </w:p>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8"/>
                                  <w:szCs w:val="28"/>
                                  <w:lang w:eastAsia="ru-RU"/>
                                </w:rPr>
                                <w:t>клапаны невозвратные проходные </w:t>
                              </w:r>
                              <w:r w:rsidRPr="0035196E">
                                <w:rPr>
                                  <w:rFonts w:ascii="Helvetica" w:eastAsia="Times New Roman" w:hAnsi="Helvetica"/>
                                  <w:b/>
                                  <w:bCs/>
                                  <w:color w:val="AD1700"/>
                                  <w:sz w:val="28"/>
                                  <w:szCs w:val="28"/>
                                  <w:lang w:eastAsia="ru-RU"/>
                                </w:rPr>
                                <w:t>16с48нж</w:t>
                              </w:r>
                              <w:r w:rsidRPr="0035196E">
                                <w:rPr>
                                  <w:rFonts w:ascii="Helvetica" w:eastAsia="Times New Roman" w:hAnsi="Helvetica"/>
                                  <w:b/>
                                  <w:bCs/>
                                  <w:color w:val="222222"/>
                                  <w:sz w:val="28"/>
                                  <w:szCs w:val="28"/>
                                  <w:lang w:eastAsia="ru-RU"/>
                                </w:rPr>
                                <w:t>, </w:t>
                              </w:r>
                              <w:r w:rsidRPr="0035196E">
                                <w:rPr>
                                  <w:rFonts w:ascii="Helvetica" w:eastAsia="Times New Roman" w:hAnsi="Helvetica"/>
                                  <w:b/>
                                  <w:bCs/>
                                  <w:color w:val="AD1700"/>
                                  <w:sz w:val="28"/>
                                  <w:szCs w:val="28"/>
                                  <w:lang w:eastAsia="ru-RU"/>
                                </w:rPr>
                                <w:t>16лс48нж</w:t>
                              </w:r>
                              <w:r w:rsidRPr="0035196E">
                                <w:rPr>
                                  <w:rFonts w:ascii="Helvetica" w:eastAsia="Times New Roman" w:hAnsi="Helvetica"/>
                                  <w:b/>
                                  <w:bCs/>
                                  <w:color w:val="222222"/>
                                  <w:sz w:val="28"/>
                                  <w:szCs w:val="28"/>
                                  <w:lang w:eastAsia="ru-RU"/>
                                </w:rPr>
                                <w:t>, </w:t>
                              </w:r>
                              <w:r w:rsidRPr="0035196E">
                                <w:rPr>
                                  <w:rFonts w:ascii="Helvetica" w:eastAsia="Times New Roman" w:hAnsi="Helvetica"/>
                                  <w:b/>
                                  <w:bCs/>
                                  <w:color w:val="AD1700"/>
                                  <w:sz w:val="28"/>
                                  <w:szCs w:val="28"/>
                                  <w:lang w:eastAsia="ru-RU"/>
                                </w:rPr>
                                <w:t>16нж48нж</w:t>
                              </w:r>
                            </w:p>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8"/>
                                  <w:szCs w:val="28"/>
                                  <w:lang w:eastAsia="ru-RU"/>
                                </w:rPr>
                                <w:t>задвижки </w:t>
                              </w:r>
                              <w:r w:rsidRPr="0035196E">
                                <w:rPr>
                                  <w:rFonts w:ascii="Helvetica" w:eastAsia="Times New Roman" w:hAnsi="Helvetica"/>
                                  <w:b/>
                                  <w:bCs/>
                                  <w:color w:val="AD1700"/>
                                  <w:sz w:val="28"/>
                                  <w:szCs w:val="28"/>
                                  <w:lang w:eastAsia="ru-RU"/>
                                </w:rPr>
                                <w:t>30ч39р</w:t>
                              </w:r>
                              <w:r w:rsidRPr="0035196E">
                                <w:rPr>
                                  <w:rFonts w:ascii="Helvetica" w:eastAsia="Times New Roman" w:hAnsi="Helvetica"/>
                                  <w:b/>
                                  <w:bCs/>
                                  <w:color w:val="222222"/>
                                  <w:sz w:val="28"/>
                                  <w:szCs w:val="28"/>
                                  <w:lang w:eastAsia="ru-RU"/>
                                </w:rPr>
                                <w:t>, </w:t>
                              </w:r>
                              <w:r w:rsidRPr="0035196E">
                                <w:rPr>
                                  <w:rFonts w:ascii="Helvetica" w:eastAsia="Times New Roman" w:hAnsi="Helvetica"/>
                                  <w:b/>
                                  <w:bCs/>
                                  <w:color w:val="AD1700"/>
                                  <w:sz w:val="28"/>
                                  <w:szCs w:val="28"/>
                                  <w:lang w:eastAsia="ru-RU"/>
                                </w:rPr>
                                <w:t>31с77нж</w:t>
                              </w:r>
                              <w:r w:rsidRPr="0035196E">
                                <w:rPr>
                                  <w:rFonts w:ascii="Helvetica" w:eastAsia="Times New Roman" w:hAnsi="Helvetica"/>
                                  <w:b/>
                                  <w:bCs/>
                                  <w:color w:val="222222"/>
                                  <w:sz w:val="28"/>
                                  <w:szCs w:val="28"/>
                                  <w:lang w:eastAsia="ru-RU"/>
                                </w:rPr>
                                <w:t>, </w:t>
                              </w:r>
                              <w:r w:rsidRPr="0035196E">
                                <w:rPr>
                                  <w:rFonts w:ascii="Helvetica" w:eastAsia="Times New Roman" w:hAnsi="Helvetica"/>
                                  <w:b/>
                                  <w:bCs/>
                                  <w:color w:val="AD1700"/>
                                  <w:sz w:val="28"/>
                                  <w:szCs w:val="28"/>
                                  <w:lang w:eastAsia="ru-RU"/>
                                </w:rPr>
                                <w:t>31лс77нж</w:t>
                              </w:r>
                              <w:r w:rsidRPr="0035196E">
                                <w:rPr>
                                  <w:rFonts w:ascii="Helvetica" w:eastAsia="Times New Roman" w:hAnsi="Helvetica"/>
                                  <w:b/>
                                  <w:bCs/>
                                  <w:color w:val="222222"/>
                                  <w:sz w:val="28"/>
                                  <w:szCs w:val="28"/>
                                  <w:lang w:eastAsia="ru-RU"/>
                                </w:rPr>
                                <w:t>, </w:t>
                              </w:r>
                              <w:r w:rsidRPr="0035196E">
                                <w:rPr>
                                  <w:rFonts w:ascii="Helvetica" w:eastAsia="Times New Roman" w:hAnsi="Helvetica"/>
                                  <w:b/>
                                  <w:bCs/>
                                  <w:color w:val="AD1700"/>
                                  <w:sz w:val="28"/>
                                  <w:szCs w:val="28"/>
                                  <w:lang w:eastAsia="ru-RU"/>
                                </w:rPr>
                                <w:t>31нж77нж</w:t>
                              </w:r>
                            </w:p>
                            <w:p w:rsidR="0035196E" w:rsidRPr="0035196E" w:rsidRDefault="0035196E" w:rsidP="0035196E">
                              <w:pPr>
                                <w:spacing w:after="150" w:line="240" w:lineRule="auto"/>
                                <w:rPr>
                                  <w:rFonts w:ascii="Helvetica" w:eastAsia="Times New Roman" w:hAnsi="Helvetica"/>
                                  <w:color w:val="222222"/>
                                  <w:sz w:val="21"/>
                                  <w:szCs w:val="21"/>
                                  <w:lang w:eastAsia="ru-RU"/>
                                </w:rPr>
                              </w:pPr>
                              <w:r w:rsidRPr="0035196E">
                                <w:rPr>
                                  <w:rFonts w:ascii="Helvetica" w:eastAsia="Times New Roman" w:hAnsi="Helvetica"/>
                                  <w:b/>
                                  <w:bCs/>
                                  <w:color w:val="222222"/>
                                  <w:sz w:val="28"/>
                                  <w:szCs w:val="28"/>
                                  <w:lang w:eastAsia="ru-RU"/>
                                </w:rPr>
                                <w:t>конденсатоотводчики </w:t>
                              </w:r>
                              <w:r w:rsidRPr="0035196E">
                                <w:rPr>
                                  <w:rFonts w:ascii="Helvetica" w:eastAsia="Times New Roman" w:hAnsi="Helvetica"/>
                                  <w:b/>
                                  <w:bCs/>
                                  <w:color w:val="AD1700"/>
                                  <w:sz w:val="28"/>
                                  <w:szCs w:val="28"/>
                                  <w:lang w:eastAsia="ru-RU"/>
                                </w:rPr>
                                <w:t>45с13нж</w:t>
                              </w: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c>
                      <w:tcPr>
                        <w:tcW w:w="6" w:type="dxa"/>
                        <w:hideMark/>
                      </w:tcPr>
                      <w:p w:rsidR="0035196E" w:rsidRPr="0035196E" w:rsidRDefault="0035196E" w:rsidP="0035196E">
                        <w:pPr>
                          <w:spacing w:after="0" w:line="240" w:lineRule="auto"/>
                          <w:rPr>
                            <w:rFonts w:ascii="Times New Roman" w:eastAsia="Times New Roman" w:hAnsi="Times New Roman"/>
                            <w:sz w:val="20"/>
                            <w:szCs w:val="20"/>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Times New Roman" w:eastAsia="Times New Roman" w:hAnsi="Times New Roman"/>
          <w:vanish/>
          <w:sz w:val="24"/>
          <w:szCs w:val="24"/>
          <w:lang w:eastAsia="ru-RU"/>
        </w:rPr>
      </w:pPr>
    </w:p>
    <w:tbl>
      <w:tblPr>
        <w:tblW w:w="0" w:type="auto"/>
        <w:shd w:val="clear" w:color="auto" w:fill="F5F5F5"/>
        <w:tblCellMar>
          <w:left w:w="0" w:type="dxa"/>
          <w:right w:w="0" w:type="dxa"/>
        </w:tblCellMar>
        <w:tblLook w:val="04A0" w:firstRow="1" w:lastRow="0" w:firstColumn="1" w:lastColumn="0" w:noHBand="0" w:noVBand="1"/>
      </w:tblPr>
      <w:tblGrid>
        <w:gridCol w:w="8700"/>
      </w:tblGrid>
      <w:tr w:rsidR="0035196E" w:rsidRPr="0035196E" w:rsidTr="0035196E">
        <w:tc>
          <w:tcPr>
            <w:tcW w:w="0" w:type="auto"/>
            <w:shd w:val="clear" w:color="auto" w:fill="F5F5F5"/>
            <w:hideMark/>
          </w:tcPr>
          <w:tbl>
            <w:tblPr>
              <w:tblW w:w="8700" w:type="dxa"/>
              <w:tblCellMar>
                <w:left w:w="0" w:type="dxa"/>
                <w:right w:w="0" w:type="dxa"/>
              </w:tblCellMar>
              <w:tblLook w:val="04A0" w:firstRow="1" w:lastRow="0" w:firstColumn="1" w:lastColumn="0" w:noHBand="0" w:noVBand="1"/>
            </w:tblPr>
            <w:tblGrid>
              <w:gridCol w:w="8700"/>
            </w:tblGrid>
            <w:tr w:rsidR="0035196E" w:rsidRPr="0035196E">
              <w:tc>
                <w:tcPr>
                  <w:tcW w:w="0" w:type="auto"/>
                  <w:shd w:val="clear" w:color="auto" w:fill="auto"/>
                  <w:hideMark/>
                </w:tcPr>
                <w:tbl>
                  <w:tblPr>
                    <w:tblW w:w="8700" w:type="dxa"/>
                    <w:tblCellMar>
                      <w:left w:w="0" w:type="dxa"/>
                      <w:right w:w="0" w:type="dxa"/>
                    </w:tblCellMar>
                    <w:tblLook w:val="04A0" w:firstRow="1" w:lastRow="0" w:firstColumn="1" w:lastColumn="0" w:noHBand="0" w:noVBand="1"/>
                  </w:tblPr>
                  <w:tblGrid>
                    <w:gridCol w:w="8694"/>
                    <w:gridCol w:w="6"/>
                  </w:tblGrid>
                  <w:tr w:rsidR="0035196E" w:rsidRPr="0035196E">
                    <w:tc>
                      <w:tcPr>
                        <w:tcW w:w="8700" w:type="dxa"/>
                        <w:hideMark/>
                      </w:tcPr>
                      <w:tbl>
                        <w:tblPr>
                          <w:tblW w:w="5000" w:type="pct"/>
                          <w:tblCellMar>
                            <w:left w:w="0" w:type="dxa"/>
                            <w:right w:w="0" w:type="dxa"/>
                          </w:tblCellMar>
                          <w:tblLook w:val="04A0" w:firstRow="1" w:lastRow="0" w:firstColumn="1" w:lastColumn="0" w:noHBand="0" w:noVBand="1"/>
                        </w:tblPr>
                        <w:tblGrid>
                          <w:gridCol w:w="8694"/>
                        </w:tblGrid>
                        <w:tr w:rsidR="0035196E" w:rsidRPr="0035196E">
                          <w:tc>
                            <w:tcPr>
                              <w:tcW w:w="8400" w:type="dxa"/>
                              <w:shd w:val="clear" w:color="auto" w:fill="FFFFFF"/>
                              <w:tcMar>
                                <w:top w:w="75" w:type="dxa"/>
                                <w:left w:w="150" w:type="dxa"/>
                                <w:bottom w:w="0" w:type="dxa"/>
                                <w:right w:w="150" w:type="dxa"/>
                              </w:tcMar>
                              <w:hideMark/>
                            </w:tcPr>
                            <w:p w:rsidR="0035196E" w:rsidRPr="0035196E" w:rsidRDefault="0035196E" w:rsidP="0035196E">
                              <w:pPr>
                                <w:spacing w:after="150" w:line="240" w:lineRule="auto"/>
                                <w:jc w:val="center"/>
                                <w:rPr>
                                  <w:rFonts w:ascii="Helvetica" w:eastAsia="Times New Roman" w:hAnsi="Helvetica"/>
                                  <w:color w:val="222222"/>
                                  <w:sz w:val="21"/>
                                  <w:szCs w:val="21"/>
                                  <w:lang w:eastAsia="ru-RU"/>
                                </w:rPr>
                              </w:pPr>
                              <w:r w:rsidRPr="0035196E">
                                <w:rPr>
                                  <w:rFonts w:ascii="Helvetica" w:eastAsia="Times New Roman" w:hAnsi="Helvetica"/>
                                  <w:color w:val="222222"/>
                                  <w:sz w:val="24"/>
                                  <w:szCs w:val="24"/>
                                  <w:lang w:eastAsia="ru-RU"/>
                                </w:rPr>
                                <w:t>Всю продукцию при необходимости можем укомплектовать фланцами, крепежом и уплотнительными материалами.</w:t>
                              </w:r>
                            </w:p>
                            <w:p w:rsidR="0035196E" w:rsidRPr="0035196E" w:rsidRDefault="0035196E" w:rsidP="0035196E">
                              <w:pPr>
                                <w:spacing w:after="150" w:line="240" w:lineRule="auto"/>
                                <w:jc w:val="center"/>
                                <w:rPr>
                                  <w:rFonts w:ascii="Helvetica" w:eastAsia="Times New Roman" w:hAnsi="Helvetica"/>
                                  <w:color w:val="222222"/>
                                  <w:sz w:val="21"/>
                                  <w:szCs w:val="21"/>
                                  <w:lang w:eastAsia="ru-RU"/>
                                </w:rPr>
                              </w:pPr>
                              <w:r w:rsidRPr="0035196E">
                                <w:rPr>
                                  <w:rFonts w:ascii="Helvetica" w:eastAsia="Times New Roman" w:hAnsi="Helvetica"/>
                                  <w:color w:val="222222"/>
                                  <w:sz w:val="21"/>
                                  <w:szCs w:val="21"/>
                                  <w:lang w:eastAsia="ru-RU"/>
                                </w:rPr>
                                <w:t>Цена указана на условиях самовывоза со склада.</w:t>
                              </w: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c>
                      <w:tcPr>
                        <w:tcW w:w="6" w:type="dxa"/>
                        <w:hideMark/>
                      </w:tcPr>
                      <w:p w:rsidR="0035196E" w:rsidRPr="0035196E" w:rsidRDefault="0035196E" w:rsidP="0035196E">
                        <w:pPr>
                          <w:spacing w:after="0" w:line="240" w:lineRule="auto"/>
                          <w:rPr>
                            <w:rFonts w:ascii="Times New Roman" w:eastAsia="Times New Roman" w:hAnsi="Times New Roman"/>
                            <w:sz w:val="20"/>
                            <w:szCs w:val="20"/>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Times New Roman" w:eastAsia="Times New Roman" w:hAnsi="Times New Roman"/>
          <w:vanish/>
          <w:sz w:val="24"/>
          <w:szCs w:val="24"/>
          <w:lang w:eastAsia="ru-RU"/>
        </w:rPr>
      </w:pPr>
    </w:p>
    <w:tbl>
      <w:tblPr>
        <w:tblW w:w="0" w:type="auto"/>
        <w:shd w:val="clear" w:color="auto" w:fill="F5F5F5"/>
        <w:tblCellMar>
          <w:left w:w="0" w:type="dxa"/>
          <w:right w:w="0" w:type="dxa"/>
        </w:tblCellMar>
        <w:tblLook w:val="04A0" w:firstRow="1" w:lastRow="0" w:firstColumn="1" w:lastColumn="0" w:noHBand="0" w:noVBand="1"/>
      </w:tblPr>
      <w:tblGrid>
        <w:gridCol w:w="8700"/>
      </w:tblGrid>
      <w:tr w:rsidR="0035196E" w:rsidRPr="0035196E" w:rsidTr="0035196E">
        <w:tc>
          <w:tcPr>
            <w:tcW w:w="0" w:type="auto"/>
            <w:shd w:val="clear" w:color="auto" w:fill="F5F5F5"/>
            <w:hideMark/>
          </w:tcPr>
          <w:tbl>
            <w:tblPr>
              <w:tblW w:w="8700" w:type="dxa"/>
              <w:tblCellMar>
                <w:left w:w="0" w:type="dxa"/>
                <w:right w:w="0" w:type="dxa"/>
              </w:tblCellMar>
              <w:tblLook w:val="04A0" w:firstRow="1" w:lastRow="0" w:firstColumn="1" w:lastColumn="0" w:noHBand="0" w:noVBand="1"/>
            </w:tblPr>
            <w:tblGrid>
              <w:gridCol w:w="8700"/>
            </w:tblGrid>
            <w:tr w:rsidR="0035196E" w:rsidRPr="0035196E">
              <w:tc>
                <w:tcPr>
                  <w:tcW w:w="0" w:type="auto"/>
                  <w:shd w:val="clear" w:color="auto" w:fill="auto"/>
                  <w:hideMark/>
                </w:tcPr>
                <w:tbl>
                  <w:tblPr>
                    <w:tblW w:w="8700" w:type="dxa"/>
                    <w:tblCellMar>
                      <w:left w:w="0" w:type="dxa"/>
                      <w:right w:w="0" w:type="dxa"/>
                    </w:tblCellMar>
                    <w:tblLook w:val="04A0" w:firstRow="1" w:lastRow="0" w:firstColumn="1" w:lastColumn="0" w:noHBand="0" w:noVBand="1"/>
                  </w:tblPr>
                  <w:tblGrid>
                    <w:gridCol w:w="8700"/>
                  </w:tblGrid>
                  <w:tr w:rsidR="0035196E" w:rsidRPr="0035196E">
                    <w:tc>
                      <w:tcPr>
                        <w:tcW w:w="8700" w:type="dxa"/>
                        <w:hideMark/>
                      </w:tcPr>
                      <w:tbl>
                        <w:tblPr>
                          <w:tblW w:w="5000" w:type="pct"/>
                          <w:tblCellMar>
                            <w:left w:w="0" w:type="dxa"/>
                            <w:right w:w="0" w:type="dxa"/>
                          </w:tblCellMar>
                          <w:tblLook w:val="04A0" w:firstRow="1" w:lastRow="0" w:firstColumn="1" w:lastColumn="0" w:noHBand="0" w:noVBand="1"/>
                        </w:tblPr>
                        <w:tblGrid>
                          <w:gridCol w:w="8700"/>
                        </w:tblGrid>
                        <w:tr w:rsidR="0035196E" w:rsidRPr="0035196E">
                          <w:tc>
                            <w:tcPr>
                              <w:tcW w:w="8400" w:type="dxa"/>
                              <w:shd w:val="clear" w:color="auto" w:fill="auto"/>
                              <w:tcMar>
                                <w:top w:w="0" w:type="dxa"/>
                                <w:left w:w="150" w:type="dxa"/>
                                <w:bottom w:w="0" w:type="dxa"/>
                                <w:right w:w="150" w:type="dxa"/>
                              </w:tcMar>
                              <w:hideMark/>
                            </w:tcPr>
                            <w:p w:rsidR="0035196E" w:rsidRPr="0035196E" w:rsidRDefault="0035196E" w:rsidP="0035196E">
                              <w:pPr>
                                <w:spacing w:after="150" w:line="240" w:lineRule="auto"/>
                                <w:jc w:val="center"/>
                                <w:rPr>
                                  <w:rFonts w:ascii="Helvetica" w:eastAsia="Times New Roman" w:hAnsi="Helvetica"/>
                                  <w:color w:val="222222"/>
                                  <w:sz w:val="21"/>
                                  <w:szCs w:val="21"/>
                                  <w:lang w:eastAsia="ru-RU"/>
                                </w:rPr>
                              </w:pPr>
                              <w:r w:rsidRPr="0035196E">
                                <w:rPr>
                                  <w:rFonts w:ascii="Helvetica" w:eastAsia="Times New Roman" w:hAnsi="Helvetica"/>
                                  <w:color w:val="222222"/>
                                  <w:sz w:val="21"/>
                                  <w:szCs w:val="21"/>
                                  <w:lang w:eastAsia="ru-RU"/>
                                </w:rPr>
                                <w:t>© Copyright, 2020, ООО "Дельта" </w:t>
                              </w:r>
                            </w:p>
                            <w:p w:rsidR="0035196E" w:rsidRPr="0035196E" w:rsidRDefault="0035196E" w:rsidP="0035196E">
                              <w:pPr>
                                <w:spacing w:after="150" w:line="240" w:lineRule="auto"/>
                                <w:jc w:val="center"/>
                                <w:rPr>
                                  <w:rFonts w:ascii="Helvetica" w:eastAsia="Times New Roman" w:hAnsi="Helvetica"/>
                                  <w:color w:val="222222"/>
                                  <w:sz w:val="21"/>
                                  <w:szCs w:val="21"/>
                                  <w:lang w:eastAsia="ru-RU"/>
                                </w:rPr>
                              </w:pPr>
                              <w:r w:rsidRPr="0035196E">
                                <w:rPr>
                                  <w:rFonts w:ascii="Helvetica" w:eastAsia="Times New Roman" w:hAnsi="Helvetica"/>
                                  <w:color w:val="222222"/>
                                  <w:sz w:val="21"/>
                                  <w:szCs w:val="21"/>
                                  <w:lang w:eastAsia="ru-RU"/>
                                </w:rPr>
                                <w:t>Москва, Варшавское шоссе д.28ж</w:t>
                              </w: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Pr="0035196E" w:rsidRDefault="0035196E" w:rsidP="0035196E">
            <w:pPr>
              <w:spacing w:after="0" w:line="240" w:lineRule="auto"/>
              <w:rPr>
                <w:rFonts w:ascii="Helvetica" w:eastAsia="Times New Roman" w:hAnsi="Helvetica"/>
                <w:color w:val="222222"/>
                <w:sz w:val="21"/>
                <w:szCs w:val="21"/>
                <w:lang w:eastAsia="ru-RU"/>
              </w:rPr>
            </w:pPr>
          </w:p>
        </w:tc>
      </w:tr>
    </w:tbl>
    <w:p w:rsidR="0035196E" w:rsidRDefault="0035196E"/>
    <w:p w:rsidR="00267793" w:rsidRDefault="00267793" w:rsidP="00267793">
      <w:pPr>
        <w:pStyle w:val="a3"/>
        <w:numPr>
          <w:ilvl w:val="0"/>
          <w:numId w:val="2"/>
        </w:numPr>
        <w:spacing w:after="0"/>
        <w:rPr>
          <w:rFonts w:ascii="Times New Roman" w:hAnsi="Times New Roman"/>
          <w:b/>
          <w:color w:val="002060"/>
          <w:sz w:val="40"/>
          <w:szCs w:val="40"/>
          <w:u w:val="single"/>
        </w:rPr>
      </w:pPr>
      <w:r w:rsidRPr="00A66F08">
        <w:rPr>
          <w:rFonts w:ascii="Times New Roman" w:hAnsi="Times New Roman"/>
          <w:b/>
          <w:color w:val="002060"/>
          <w:sz w:val="40"/>
          <w:szCs w:val="40"/>
          <w:u w:val="single"/>
        </w:rPr>
        <w:t>Главные новости отрасли</w:t>
      </w:r>
      <w:r>
        <w:rPr>
          <w:rFonts w:ascii="Times New Roman" w:hAnsi="Times New Roman"/>
          <w:b/>
          <w:color w:val="002060"/>
          <w:sz w:val="40"/>
          <w:szCs w:val="40"/>
          <w:u w:val="single"/>
        </w:rPr>
        <w:t>:</w:t>
      </w:r>
    </w:p>
    <w:p w:rsidR="00267793" w:rsidRDefault="00267793" w:rsidP="00267793"/>
    <w:p w:rsidR="00267793" w:rsidRPr="00267793" w:rsidRDefault="00267793" w:rsidP="00267793">
      <w:pPr>
        <w:keepNext/>
        <w:spacing w:before="360" w:after="280" w:afterAutospacing="1" w:line="380" w:lineRule="atLeast"/>
        <w:outlineLvl w:val="1"/>
        <w:rPr>
          <w:rFonts w:ascii="Times New Roman" w:eastAsia="Arial" w:hAnsi="Times New Roman"/>
          <w:b/>
          <w:color w:val="002060"/>
          <w:sz w:val="34"/>
          <w:szCs w:val="34"/>
          <w:lang w:eastAsia="ru-RU"/>
        </w:rPr>
      </w:pPr>
      <w:r w:rsidRPr="00267793">
        <w:rPr>
          <w:rFonts w:ascii="Times New Roman" w:eastAsia="Arial" w:hAnsi="Times New Roman"/>
          <w:b/>
          <w:color w:val="002060"/>
          <w:sz w:val="34"/>
          <w:szCs w:val="34"/>
          <w:lang w:eastAsia="ru-RU"/>
        </w:rPr>
        <w:lastRenderedPageBreak/>
        <w:t>Законодательство о водоотведении дополнят</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Депутаты предложили внести изменения в </w:t>
      </w:r>
      <w:r w:rsidRPr="00FD0B77">
        <w:rPr>
          <w:rFonts w:ascii="Times New Roman" w:eastAsia="Times New Roman" w:hAnsi="Times New Roman"/>
          <w:color w:val="008200"/>
          <w:sz w:val="24"/>
          <w:szCs w:val="24"/>
          <w:u w:val="single"/>
          <w:lang w:eastAsia="ru-RU"/>
        </w:rPr>
        <w:t>Федеральный закон от 07.12.2011 № 416-ФЗ</w:t>
      </w:r>
      <w:r w:rsidRPr="00267793">
        <w:rPr>
          <w:rFonts w:ascii="Times New Roman" w:eastAsia="Times New Roman" w:hAnsi="Times New Roman"/>
          <w:sz w:val="24"/>
          <w:szCs w:val="24"/>
          <w:lang w:eastAsia="ru-RU"/>
        </w:rPr>
        <w:t xml:space="preserve">, чтобы урегулировать сброс сточных вод в выгребные ямы, септики и иные устройства. Для таких случаев в законе появится термин «нецентрализованная система водоотведения».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Содержимое из таких накопителей в последующем сбрасывают в централизованную систему водоотведения. Поэтому к водоотведению отнесут и отведение сточных вод, и их очистку с использованием объектов централизованной или нецентрализованной систем. В состав вод, принимаемых от абонентов в централизованные системы, предлагают включить дождевые, талые, инфильтрационные, поливомоечные и дренажные воды.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Также планируют скорректировать нормативы для МКД с септиками. А еще — установить регулирование тарифов на отведение сточных вод от таких домов на основании заявления органа МСУ. В иных случаях на услуги по водоотведению будет устанавливаться договорная цена. </w:t>
      </w:r>
    </w:p>
    <w:p w:rsidR="00267793" w:rsidRPr="00267793" w:rsidRDefault="00267793" w:rsidP="00267793">
      <w:pPr>
        <w:keepNext/>
        <w:spacing w:before="360" w:after="280" w:afterAutospacing="1" w:line="380" w:lineRule="atLeast"/>
        <w:outlineLvl w:val="1"/>
        <w:rPr>
          <w:rFonts w:ascii="Times New Roman" w:eastAsia="Arial" w:hAnsi="Times New Roman"/>
          <w:b/>
          <w:color w:val="002060"/>
          <w:sz w:val="34"/>
          <w:szCs w:val="34"/>
          <w:lang w:eastAsia="ru-RU"/>
        </w:rPr>
      </w:pPr>
      <w:r w:rsidRPr="00267793">
        <w:rPr>
          <w:rFonts w:ascii="Times New Roman" w:eastAsia="Arial" w:hAnsi="Times New Roman"/>
          <w:b/>
          <w:color w:val="002060"/>
          <w:sz w:val="34"/>
          <w:szCs w:val="34"/>
          <w:lang w:eastAsia="ru-RU"/>
        </w:rPr>
        <w:t>Возмести ущерб — и свободен</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Теперь избежать уголовной ответственности за уклонение от уплаты налогов и страховых взносов можно не только до назначения первого судебного заседания. Если налоговое преступление совершено впервые, то обвиняемый вправе возместить нанесенный бюджету ущерб уже в ходе судебного заседания. И в этом случае суд, а также следователь с согласия руководителя следственного органа уголовное преследование прекратят. Изменения в </w:t>
      </w:r>
      <w:r w:rsidRPr="00FD0B77">
        <w:rPr>
          <w:rFonts w:ascii="Times New Roman" w:eastAsia="Times New Roman" w:hAnsi="Times New Roman"/>
          <w:color w:val="008200"/>
          <w:sz w:val="24"/>
          <w:szCs w:val="24"/>
          <w:u w:val="single"/>
          <w:lang w:eastAsia="ru-RU"/>
        </w:rPr>
        <w:t>статью 28.1</w:t>
      </w:r>
      <w:r w:rsidRPr="00267793">
        <w:rPr>
          <w:rFonts w:ascii="Times New Roman" w:eastAsia="Times New Roman" w:hAnsi="Times New Roman"/>
          <w:sz w:val="24"/>
          <w:szCs w:val="24"/>
          <w:lang w:eastAsia="ru-RU"/>
        </w:rPr>
        <w:t xml:space="preserve"> УПК внесли </w:t>
      </w:r>
      <w:r w:rsidRPr="00FD0B77">
        <w:rPr>
          <w:rFonts w:ascii="Times New Roman" w:eastAsia="Times New Roman" w:hAnsi="Times New Roman"/>
          <w:color w:val="008200"/>
          <w:sz w:val="24"/>
          <w:szCs w:val="24"/>
          <w:u w:val="single"/>
          <w:lang w:eastAsia="ru-RU"/>
        </w:rPr>
        <w:t>Федеральным законом от 15.10.2020 № 336-ФЗ</w:t>
      </w:r>
      <w:r w:rsidRPr="00267793">
        <w:rPr>
          <w:rFonts w:ascii="Times New Roman" w:eastAsia="Times New Roman" w:hAnsi="Times New Roman"/>
          <w:sz w:val="24"/>
          <w:szCs w:val="24"/>
          <w:lang w:eastAsia="ru-RU"/>
        </w:rPr>
        <w:t xml:space="preserve">. </w:t>
      </w:r>
    </w:p>
    <w:p w:rsidR="00267793" w:rsidRPr="00267793" w:rsidRDefault="00267793" w:rsidP="00267793">
      <w:pPr>
        <w:keepNext/>
        <w:spacing w:before="360" w:after="280" w:afterAutospacing="1" w:line="380" w:lineRule="atLeast"/>
        <w:outlineLvl w:val="1"/>
        <w:rPr>
          <w:rFonts w:ascii="Times New Roman" w:eastAsia="Arial" w:hAnsi="Times New Roman"/>
          <w:b/>
          <w:color w:val="002060"/>
          <w:sz w:val="34"/>
          <w:szCs w:val="34"/>
          <w:lang w:eastAsia="ru-RU"/>
        </w:rPr>
      </w:pPr>
      <w:r w:rsidRPr="00267793">
        <w:rPr>
          <w:rFonts w:ascii="Times New Roman" w:eastAsia="Arial" w:hAnsi="Times New Roman"/>
          <w:b/>
          <w:color w:val="002060"/>
          <w:sz w:val="34"/>
          <w:szCs w:val="34"/>
          <w:lang w:eastAsia="ru-RU"/>
        </w:rPr>
        <w:t>Оборудование детских площадок должно проходить сертификацию</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На игровых площадках ежегодно происходит до 40 тыс. несчастных случаев с детьми. В большинстве случаев причина детского травматизма — высокий износ оборудования. Многие площадки не обновлялись с 1980-х годов, но и на новых площадках небезопасно.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На средства федерального проекта «Формирование комфортной городской среды» за последние четыре года построили 14 тыс. детских площадок. И почти на половине в 2019 году не провели осмотр, а в 2020 году заканчивается срок эксплуатации у 2,5 тыс. единиц игрового оборудования.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Детские площадки обычно расположены во дворах, но в штате половины управляющих МКД организаций нет специалиста, отвечающего за эксплуатацию игрового оборудования. Законодательные требования к такому оборудованию и его техническим характеристикам в нашей стране не соответствуют современным международным нормам.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Чтобы исправить такое положение, разработали технический регламент «О безопасности оборудования для детских игровых площадок». В нем установлены требования в том числе к монтажу и эксплуатации оборудования, а также об обязательной его сертификации или декларированию. К сожалению, Евразийская экономическая комиссия постоянно переносит сроки вступления техрегламента в силу.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Центральный штаб ОНФ обратился в Евразийскую комиссию с просьбой ускорить вступление в силу требований техрегламента, а также разработать способы контроля безопасности игрового оборудования, которое уже эксплуатируется. </w:t>
      </w:r>
    </w:p>
    <w:p w:rsidR="00267793" w:rsidRPr="00267793" w:rsidRDefault="00267793" w:rsidP="00267793">
      <w:pPr>
        <w:keepNext/>
        <w:spacing w:before="360" w:after="280" w:afterAutospacing="1" w:line="380" w:lineRule="atLeast"/>
        <w:outlineLvl w:val="1"/>
        <w:rPr>
          <w:rFonts w:ascii="Times New Roman" w:eastAsia="Arial" w:hAnsi="Times New Roman"/>
          <w:b/>
          <w:color w:val="002060"/>
          <w:sz w:val="34"/>
          <w:szCs w:val="34"/>
          <w:lang w:eastAsia="ru-RU"/>
        </w:rPr>
      </w:pPr>
      <w:r w:rsidRPr="00267793">
        <w:rPr>
          <w:rFonts w:ascii="Times New Roman" w:eastAsia="Arial" w:hAnsi="Times New Roman"/>
          <w:b/>
          <w:color w:val="002060"/>
          <w:sz w:val="34"/>
          <w:szCs w:val="34"/>
          <w:lang w:eastAsia="ru-RU"/>
        </w:rPr>
        <w:lastRenderedPageBreak/>
        <w:t>Сведения для ЕГРЮЛ можно будет подавать не спеша</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Сейчас у компании есть 3 дня, чтобы уведомить налоговую об изменении зафиксированной в ЕГРЮЛ информации, например, при смене адреса или директора. Но вскоре времени прибавится. Известить о том, что необходимо скорректировать данные в реестре, нужно будет в течение 7 рабочих дней.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Также в случае регистрации нового наименования организации налоговая сама внесет изменения в содержащуюся в ЕГРЮЛ информацию о нем как об учредителе или обычном участнике другой компании, о лице, которое вправе без доверенности действовать от имени другой компании; о держателе реестра акционеров.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Изменения внесли </w:t>
      </w:r>
      <w:r w:rsidRPr="00FD0B77">
        <w:rPr>
          <w:rFonts w:ascii="Times New Roman" w:eastAsia="Times New Roman" w:hAnsi="Times New Roman"/>
          <w:color w:val="008200"/>
          <w:sz w:val="24"/>
          <w:szCs w:val="24"/>
          <w:u w:val="single"/>
          <w:lang w:eastAsia="ru-RU"/>
        </w:rPr>
        <w:t>Федеральным законом от 27.10.2020 № 350-ФЗ</w:t>
      </w:r>
      <w:r w:rsidRPr="00267793">
        <w:rPr>
          <w:rFonts w:ascii="Times New Roman" w:eastAsia="Times New Roman" w:hAnsi="Times New Roman"/>
          <w:sz w:val="24"/>
          <w:szCs w:val="24"/>
          <w:lang w:eastAsia="ru-RU"/>
        </w:rPr>
        <w:t xml:space="preserve">, они вступают в силу 26 апреля 2021 года. </w:t>
      </w:r>
    </w:p>
    <w:p w:rsidR="00267793" w:rsidRPr="00267793" w:rsidRDefault="00267793" w:rsidP="00267793">
      <w:pPr>
        <w:keepNext/>
        <w:spacing w:before="360" w:after="280" w:afterAutospacing="1" w:line="380" w:lineRule="atLeast"/>
        <w:outlineLvl w:val="1"/>
        <w:rPr>
          <w:rFonts w:ascii="Times New Roman" w:eastAsia="Arial" w:hAnsi="Times New Roman"/>
          <w:b/>
          <w:color w:val="002060"/>
          <w:sz w:val="34"/>
          <w:szCs w:val="34"/>
          <w:lang w:eastAsia="ru-RU"/>
        </w:rPr>
      </w:pPr>
      <w:r w:rsidRPr="00267793">
        <w:rPr>
          <w:rFonts w:ascii="Times New Roman" w:eastAsia="Arial" w:hAnsi="Times New Roman"/>
          <w:b/>
          <w:color w:val="002060"/>
          <w:sz w:val="34"/>
          <w:szCs w:val="34"/>
          <w:lang w:eastAsia="ru-RU"/>
        </w:rPr>
        <w:t>ФНС внесла изменения в расчет по страховым взносам</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Корректировка формы РСВ обусловлена принятыми с начала 2020 года федеральными законами </w:t>
      </w:r>
      <w:r w:rsidRPr="00FD0B77">
        <w:rPr>
          <w:rFonts w:ascii="Times New Roman" w:eastAsia="Times New Roman" w:hAnsi="Times New Roman"/>
          <w:color w:val="008200"/>
          <w:sz w:val="24"/>
          <w:szCs w:val="24"/>
          <w:u w:val="single"/>
          <w:lang w:eastAsia="ru-RU"/>
        </w:rPr>
        <w:t>от 28.01.2020 № 5-ФЗ</w:t>
      </w:r>
      <w:r w:rsidRPr="00267793">
        <w:rPr>
          <w:rFonts w:ascii="Times New Roman" w:eastAsia="Times New Roman" w:hAnsi="Times New Roman"/>
          <w:sz w:val="24"/>
          <w:szCs w:val="24"/>
          <w:lang w:eastAsia="ru-RU"/>
        </w:rPr>
        <w:t xml:space="preserve">, </w:t>
      </w:r>
      <w:r w:rsidRPr="00FD0B77">
        <w:rPr>
          <w:rFonts w:ascii="Times New Roman" w:eastAsia="Times New Roman" w:hAnsi="Times New Roman"/>
          <w:color w:val="008200"/>
          <w:sz w:val="24"/>
          <w:szCs w:val="24"/>
          <w:u w:val="single"/>
          <w:lang w:eastAsia="ru-RU"/>
        </w:rPr>
        <w:t>от 01.04.2020 № 102-ФЗ</w:t>
      </w:r>
      <w:r w:rsidRPr="00267793">
        <w:rPr>
          <w:rFonts w:ascii="Times New Roman" w:eastAsia="Times New Roman" w:hAnsi="Times New Roman"/>
          <w:sz w:val="24"/>
          <w:szCs w:val="24"/>
          <w:lang w:eastAsia="ru-RU"/>
        </w:rPr>
        <w:t xml:space="preserve">, </w:t>
      </w:r>
      <w:r w:rsidRPr="00FD0B77">
        <w:rPr>
          <w:rFonts w:ascii="Times New Roman" w:eastAsia="Times New Roman" w:hAnsi="Times New Roman"/>
          <w:color w:val="008200"/>
          <w:sz w:val="24"/>
          <w:szCs w:val="24"/>
          <w:u w:val="single"/>
          <w:lang w:eastAsia="ru-RU"/>
        </w:rPr>
        <w:t>от 08.06.2020 № 172-ФЗ</w:t>
      </w:r>
      <w:r w:rsidRPr="00267793">
        <w:rPr>
          <w:rFonts w:ascii="Times New Roman" w:eastAsia="Times New Roman" w:hAnsi="Times New Roman"/>
          <w:sz w:val="24"/>
          <w:szCs w:val="24"/>
          <w:lang w:eastAsia="ru-RU"/>
        </w:rPr>
        <w:t xml:space="preserve">, </w:t>
      </w:r>
      <w:r w:rsidRPr="00FD0B77">
        <w:rPr>
          <w:rFonts w:ascii="Times New Roman" w:eastAsia="Times New Roman" w:hAnsi="Times New Roman"/>
          <w:color w:val="008200"/>
          <w:sz w:val="24"/>
          <w:szCs w:val="24"/>
          <w:u w:val="single"/>
          <w:lang w:eastAsia="ru-RU"/>
        </w:rPr>
        <w:t>от 31.07.2020 № 265-ФЗ</w:t>
      </w:r>
      <w:r w:rsidRPr="00267793">
        <w:rPr>
          <w:rFonts w:ascii="Times New Roman" w:eastAsia="Times New Roman" w:hAnsi="Times New Roman"/>
          <w:sz w:val="24"/>
          <w:szCs w:val="24"/>
          <w:lang w:eastAsia="ru-RU"/>
        </w:rPr>
        <w:t xml:space="preserve">.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Теперь на титульном листе нужно указывать данные о среднесписочной численности работников. Скорректированы используемые при заполнении формы штрихкоды. Закреплены дополнительные коды тарифа плательщика, например, для субъектов МСП — 20. Появятся и новые коды категории застрахованного лица. Изменения внесены в порядок заполнения формы и ее электронный формат.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Новая форма действует с отчета за 2020 год (</w:t>
      </w:r>
      <w:r w:rsidRPr="00FD0B77">
        <w:rPr>
          <w:rFonts w:ascii="Times New Roman" w:eastAsia="Times New Roman" w:hAnsi="Times New Roman"/>
          <w:color w:val="008200"/>
          <w:sz w:val="24"/>
          <w:szCs w:val="24"/>
          <w:u w:val="single"/>
          <w:lang w:eastAsia="ru-RU"/>
        </w:rPr>
        <w:t>приказ ФНС от 15.10.2020 № ЕД-7-11/751@</w:t>
      </w:r>
      <w:r w:rsidRPr="00267793">
        <w:rPr>
          <w:rFonts w:ascii="Times New Roman" w:eastAsia="Times New Roman" w:hAnsi="Times New Roman"/>
          <w:sz w:val="24"/>
          <w:szCs w:val="24"/>
          <w:lang w:eastAsia="ru-RU"/>
        </w:rPr>
        <w:t>).</w:t>
      </w:r>
    </w:p>
    <w:p w:rsidR="00267793" w:rsidRPr="00267793" w:rsidRDefault="00267793" w:rsidP="00267793">
      <w:pPr>
        <w:keepNext/>
        <w:spacing w:before="360" w:after="280" w:afterAutospacing="1" w:line="380" w:lineRule="atLeast"/>
        <w:outlineLvl w:val="1"/>
        <w:rPr>
          <w:rFonts w:ascii="Times New Roman" w:eastAsia="Arial" w:hAnsi="Times New Roman"/>
          <w:b/>
          <w:color w:val="002060"/>
          <w:sz w:val="34"/>
          <w:szCs w:val="34"/>
          <w:lang w:eastAsia="ru-RU"/>
        </w:rPr>
      </w:pPr>
      <w:r w:rsidRPr="00267793">
        <w:rPr>
          <w:rFonts w:ascii="Times New Roman" w:eastAsia="Arial" w:hAnsi="Times New Roman"/>
          <w:b/>
          <w:color w:val="002060"/>
          <w:sz w:val="34"/>
          <w:szCs w:val="34"/>
          <w:lang w:eastAsia="ru-RU"/>
        </w:rPr>
        <w:t>Банковскую комиссию будут отменять</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Сейчас к платежу за ЖКУ в банках, терминалах, на почте приплюсовывается комиссионное вознаграждение. Для многих граждан величина взимаемой комиссии является значимой суммой и представляется несправедливой.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В Госдуме подготовлен ко второму чтению </w:t>
      </w:r>
      <w:r w:rsidRPr="00FD0B77">
        <w:rPr>
          <w:rFonts w:ascii="Times New Roman" w:eastAsia="Times New Roman" w:hAnsi="Times New Roman"/>
          <w:color w:val="008200"/>
          <w:sz w:val="24"/>
          <w:szCs w:val="24"/>
          <w:u w:val="single"/>
          <w:lang w:eastAsia="ru-RU"/>
        </w:rPr>
        <w:t>законопроект № 905546–7</w:t>
      </w:r>
      <w:r w:rsidRPr="00267793">
        <w:rPr>
          <w:rFonts w:ascii="Times New Roman" w:eastAsia="Times New Roman" w:hAnsi="Times New Roman"/>
          <w:sz w:val="24"/>
          <w:szCs w:val="24"/>
          <w:lang w:eastAsia="ru-RU"/>
        </w:rPr>
        <w:t>. Документ запрещает кредитным организациям, платежным агентам, банковским платежным агентам и операторам почтовой связи взимать с граждан комиссионное вознаграждение за перечисление платы за жилое помещение и коммунальные услуги, пеней за несвоевременную и неполную оплату выставленных счетов. Соответствующие изменения предусмотрены в </w:t>
      </w:r>
      <w:r w:rsidRPr="00FD0B77">
        <w:rPr>
          <w:rFonts w:ascii="Times New Roman" w:eastAsia="Times New Roman" w:hAnsi="Times New Roman"/>
          <w:color w:val="008200"/>
          <w:sz w:val="24"/>
          <w:szCs w:val="24"/>
          <w:u w:val="single"/>
          <w:lang w:eastAsia="ru-RU"/>
        </w:rPr>
        <w:t>Жилищный кодекс</w:t>
      </w:r>
      <w:r w:rsidRPr="00267793">
        <w:rPr>
          <w:rFonts w:ascii="Times New Roman" w:eastAsia="Times New Roman" w:hAnsi="Times New Roman"/>
          <w:sz w:val="24"/>
          <w:szCs w:val="24"/>
          <w:lang w:eastAsia="ru-RU"/>
        </w:rPr>
        <w:t xml:space="preserve">, федеральные законы </w:t>
      </w:r>
      <w:r w:rsidRPr="00FD0B77">
        <w:rPr>
          <w:rFonts w:ascii="Times New Roman" w:eastAsia="Times New Roman" w:hAnsi="Times New Roman"/>
          <w:color w:val="008200"/>
          <w:sz w:val="24"/>
          <w:szCs w:val="24"/>
          <w:u w:val="single"/>
          <w:lang w:eastAsia="ru-RU"/>
        </w:rPr>
        <w:t>«О банках и банковской деятельности»</w:t>
      </w:r>
      <w:r w:rsidRPr="00267793">
        <w:rPr>
          <w:rFonts w:ascii="Times New Roman" w:eastAsia="Times New Roman" w:hAnsi="Times New Roman"/>
          <w:sz w:val="24"/>
          <w:szCs w:val="24"/>
          <w:lang w:eastAsia="ru-RU"/>
        </w:rPr>
        <w:t xml:space="preserve">, </w:t>
      </w:r>
      <w:r w:rsidRPr="00FD0B77">
        <w:rPr>
          <w:rFonts w:ascii="Times New Roman" w:eastAsia="Times New Roman" w:hAnsi="Times New Roman"/>
          <w:color w:val="008200"/>
          <w:sz w:val="24"/>
          <w:szCs w:val="24"/>
          <w:u w:val="single"/>
          <w:lang w:eastAsia="ru-RU"/>
        </w:rPr>
        <w:t>«О почтовой связи»</w:t>
      </w:r>
      <w:r w:rsidRPr="00267793">
        <w:rPr>
          <w:rFonts w:ascii="Times New Roman" w:eastAsia="Times New Roman" w:hAnsi="Times New Roman"/>
          <w:sz w:val="24"/>
          <w:szCs w:val="24"/>
          <w:lang w:eastAsia="ru-RU"/>
        </w:rPr>
        <w:t xml:space="preserve">, </w:t>
      </w:r>
      <w:r w:rsidRPr="00FD0B77">
        <w:rPr>
          <w:rFonts w:ascii="Times New Roman" w:eastAsia="Times New Roman" w:hAnsi="Times New Roman"/>
          <w:color w:val="008200"/>
          <w:sz w:val="24"/>
          <w:szCs w:val="24"/>
          <w:u w:val="single"/>
          <w:lang w:eastAsia="ru-RU"/>
        </w:rPr>
        <w:t>«О национальной платежной системе»</w:t>
      </w:r>
      <w:r w:rsidRPr="00267793">
        <w:rPr>
          <w:rFonts w:ascii="Times New Roman" w:eastAsia="Times New Roman" w:hAnsi="Times New Roman"/>
          <w:sz w:val="24"/>
          <w:szCs w:val="24"/>
          <w:lang w:eastAsia="ru-RU"/>
        </w:rPr>
        <w:t xml:space="preserve">, </w:t>
      </w:r>
      <w:r w:rsidRPr="00FD0B77">
        <w:rPr>
          <w:rFonts w:ascii="Times New Roman" w:eastAsia="Times New Roman" w:hAnsi="Times New Roman"/>
          <w:color w:val="008200"/>
          <w:sz w:val="24"/>
          <w:szCs w:val="24"/>
          <w:u w:val="single"/>
          <w:lang w:eastAsia="ru-RU"/>
        </w:rPr>
        <w:t>«О деятельности по приему платежей физических лиц, осуществляемой платежными агентами»</w:t>
      </w:r>
      <w:r w:rsidRPr="00267793">
        <w:rPr>
          <w:rFonts w:ascii="Times New Roman" w:eastAsia="Times New Roman" w:hAnsi="Times New Roman"/>
          <w:sz w:val="24"/>
          <w:szCs w:val="24"/>
          <w:lang w:eastAsia="ru-RU"/>
        </w:rPr>
        <w:t>.</w:t>
      </w:r>
    </w:p>
    <w:p w:rsidR="00267793" w:rsidRPr="00267793" w:rsidRDefault="00267793" w:rsidP="00267793">
      <w:pPr>
        <w:keepNext/>
        <w:spacing w:before="360" w:after="280" w:afterAutospacing="1" w:line="380" w:lineRule="atLeast"/>
        <w:outlineLvl w:val="1"/>
        <w:rPr>
          <w:rFonts w:ascii="Times New Roman" w:eastAsia="Arial" w:hAnsi="Times New Roman"/>
          <w:b/>
          <w:color w:val="002060"/>
          <w:sz w:val="34"/>
          <w:szCs w:val="34"/>
          <w:lang w:eastAsia="ru-RU"/>
        </w:rPr>
      </w:pPr>
      <w:r w:rsidRPr="00267793">
        <w:rPr>
          <w:rFonts w:ascii="Times New Roman" w:eastAsia="Arial" w:hAnsi="Times New Roman"/>
          <w:b/>
          <w:color w:val="002060"/>
          <w:sz w:val="34"/>
          <w:szCs w:val="34"/>
          <w:lang w:eastAsia="ru-RU"/>
        </w:rPr>
        <w:t>Забудьте про штрафы, но приготовьтесь к перерасчетам</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Управленцам нужно тщательнее следить за состоянием внутридомовых инженерных сетей. За ржавую воду из крана, холодные батареи и скачки напряжения придется делать перерасчет, если такое происходит из-за ненадлежащего содержания общедомового имущества.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С 7 ноября из </w:t>
      </w:r>
      <w:r w:rsidRPr="00FD0B77">
        <w:rPr>
          <w:rFonts w:ascii="Times New Roman" w:eastAsia="Times New Roman" w:hAnsi="Times New Roman"/>
          <w:color w:val="008200"/>
          <w:sz w:val="24"/>
          <w:szCs w:val="24"/>
          <w:u w:val="single"/>
          <w:lang w:eastAsia="ru-RU"/>
        </w:rPr>
        <w:t>Жилищного кодекса</w:t>
      </w:r>
      <w:r w:rsidRPr="00267793">
        <w:rPr>
          <w:rFonts w:ascii="Times New Roman" w:eastAsia="Times New Roman" w:hAnsi="Times New Roman"/>
          <w:sz w:val="24"/>
          <w:szCs w:val="24"/>
          <w:lang w:eastAsia="ru-RU"/>
        </w:rPr>
        <w:t xml:space="preserve"> исчезли штрафы в пользу жителей. Такая санкция применялась редко, была неэффективной. Зато появилась обязанность управленцев пересчитать плату за некачественные услуги.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Перерасчет за качество жители вправе были требовать и раньше. Но прописан он был только в Правилах, утвержденных </w:t>
      </w:r>
      <w:r w:rsidRPr="00FD0B77">
        <w:rPr>
          <w:rFonts w:ascii="Times New Roman" w:eastAsia="Times New Roman" w:hAnsi="Times New Roman"/>
          <w:color w:val="008200"/>
          <w:sz w:val="24"/>
          <w:szCs w:val="24"/>
          <w:u w:val="single"/>
          <w:lang w:eastAsia="ru-RU"/>
        </w:rPr>
        <w:t>постановлением Правительства от 06.05.2011 № 354</w:t>
      </w:r>
      <w:r w:rsidRPr="00267793">
        <w:rPr>
          <w:rFonts w:ascii="Times New Roman" w:eastAsia="Times New Roman" w:hAnsi="Times New Roman"/>
          <w:sz w:val="24"/>
          <w:szCs w:val="24"/>
          <w:lang w:eastAsia="ru-RU"/>
        </w:rPr>
        <w:t xml:space="preserve">. В Жилищном же кодексе предусматривались санкции только за перерывы в предоставлении услуг.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Кроме того, постоянно возникали споры, кто именно должен пересчитывать плату — управляющая МКД организация или РСО. Теперь же «по умолчанию» отвечает именно управляющая организация. </w:t>
      </w:r>
      <w:r w:rsidRPr="00267793">
        <w:rPr>
          <w:rFonts w:ascii="Times New Roman" w:eastAsia="Times New Roman" w:hAnsi="Times New Roman"/>
          <w:sz w:val="24"/>
          <w:szCs w:val="24"/>
          <w:lang w:eastAsia="ru-RU"/>
        </w:rPr>
        <w:lastRenderedPageBreak/>
        <w:t xml:space="preserve">При прямых договорах пересчитывать плату должна РСО. Но затем она может потребовать от управленца компенсировать понесенные расходы, если тот халатно исполняет обязанности по содержанию и ремонту общего имущества.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Изменения в статьи </w:t>
      </w:r>
      <w:r w:rsidRPr="00FD0B77">
        <w:rPr>
          <w:rFonts w:ascii="Times New Roman" w:eastAsia="Times New Roman" w:hAnsi="Times New Roman"/>
          <w:color w:val="008200"/>
          <w:sz w:val="24"/>
          <w:szCs w:val="24"/>
          <w:u w:val="single"/>
          <w:lang w:eastAsia="ru-RU"/>
        </w:rPr>
        <w:t>157</w:t>
      </w:r>
      <w:r w:rsidRPr="00267793">
        <w:rPr>
          <w:rFonts w:ascii="Times New Roman" w:eastAsia="Times New Roman" w:hAnsi="Times New Roman"/>
          <w:sz w:val="24"/>
          <w:szCs w:val="24"/>
          <w:lang w:eastAsia="ru-RU"/>
        </w:rPr>
        <w:t xml:space="preserve"> и </w:t>
      </w:r>
      <w:r w:rsidRPr="00FD0B77">
        <w:rPr>
          <w:rFonts w:ascii="Times New Roman" w:eastAsia="Times New Roman" w:hAnsi="Times New Roman"/>
          <w:color w:val="008200"/>
          <w:sz w:val="24"/>
          <w:szCs w:val="24"/>
          <w:u w:val="single"/>
          <w:lang w:eastAsia="ru-RU"/>
        </w:rPr>
        <w:t>157.2</w:t>
      </w:r>
      <w:r w:rsidRPr="00267793">
        <w:rPr>
          <w:rFonts w:ascii="Times New Roman" w:eastAsia="Times New Roman" w:hAnsi="Times New Roman"/>
          <w:sz w:val="24"/>
          <w:szCs w:val="24"/>
          <w:lang w:eastAsia="ru-RU"/>
        </w:rPr>
        <w:t xml:space="preserve"> Жилищного кодекса внесли </w:t>
      </w:r>
      <w:r w:rsidRPr="00FD0B77">
        <w:rPr>
          <w:rFonts w:ascii="Times New Roman" w:eastAsia="Times New Roman" w:hAnsi="Times New Roman"/>
          <w:color w:val="008200"/>
          <w:sz w:val="24"/>
          <w:szCs w:val="24"/>
          <w:u w:val="single"/>
          <w:lang w:eastAsia="ru-RU"/>
        </w:rPr>
        <w:t>Федеральным законом от 27.10.2020 № 351-ФЗ</w:t>
      </w:r>
      <w:r w:rsidRPr="00267793">
        <w:rPr>
          <w:rFonts w:ascii="Times New Roman" w:eastAsia="Times New Roman" w:hAnsi="Times New Roman"/>
          <w:sz w:val="24"/>
          <w:szCs w:val="24"/>
          <w:lang w:eastAsia="ru-RU"/>
        </w:rPr>
        <w:t>.</w:t>
      </w:r>
    </w:p>
    <w:p w:rsidR="00267793" w:rsidRPr="00267793" w:rsidRDefault="00267793" w:rsidP="00267793">
      <w:pPr>
        <w:keepNext/>
        <w:spacing w:before="360" w:after="280" w:afterAutospacing="1" w:line="380" w:lineRule="atLeast"/>
        <w:outlineLvl w:val="1"/>
        <w:rPr>
          <w:rFonts w:ascii="Times New Roman" w:eastAsia="Arial" w:hAnsi="Times New Roman"/>
          <w:b/>
          <w:color w:val="002060"/>
          <w:sz w:val="34"/>
          <w:szCs w:val="34"/>
          <w:lang w:eastAsia="ru-RU"/>
        </w:rPr>
      </w:pPr>
      <w:r w:rsidRPr="00267793">
        <w:rPr>
          <w:rFonts w:ascii="Times New Roman" w:eastAsia="Arial" w:hAnsi="Times New Roman"/>
          <w:b/>
          <w:color w:val="002060"/>
          <w:sz w:val="34"/>
          <w:szCs w:val="34"/>
          <w:lang w:eastAsia="ru-RU"/>
        </w:rPr>
        <w:t>Управленцам придется вносить в ГИС ЖКХ больше сведений</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21 ноября 2020 года пополнился список сведений, который управляющая МКД организация должна раскрывать в ГИС ЖКХ. Теперь, управленец должен будет внести в эту систему сведения о письменных отказах собственников от проведения в ней первого заочного собрания. Потребуется информация об отказавшихся собственниках: сам письменный отказ, Ф. И. О., СНИЛС, паспортные данные, документ о праве собственности, ОГРН для юрлица и такой же набор сведений для представителей собственников.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Все сведения необходимо разместить не позднее чем за два рабочих дня до даты проведения общего собрания.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Одновременно администратора собрания освободили от обязанности размещать протокол общего собрания, на котором его наделили правами администратора.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А с началом 2021 года появится еще одна обязанность: вносить в систему сведения о наличии или отсутствии задолженности за три последних года у граждан, обратившихся за субсидией. Задолженность должна быть подтверждена вступившим в силу судебным актом. Разместить информацию нужно будет в течение пяти рабочих дней с момента получения запроса от органов власти субъекта РФ.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Изменения внесены </w:t>
      </w:r>
      <w:r w:rsidRPr="00FD0B77">
        <w:rPr>
          <w:rFonts w:ascii="Times New Roman" w:eastAsia="Times New Roman" w:hAnsi="Times New Roman"/>
          <w:color w:val="008200"/>
          <w:sz w:val="24"/>
          <w:szCs w:val="24"/>
          <w:u w:val="single"/>
          <w:lang w:eastAsia="ru-RU"/>
        </w:rPr>
        <w:t>приказом Минкомсвязи № 466, Минстроя № 508/пр от 11.09.2020</w:t>
      </w:r>
      <w:r w:rsidRPr="00267793">
        <w:rPr>
          <w:rFonts w:ascii="Times New Roman" w:eastAsia="Times New Roman" w:hAnsi="Times New Roman"/>
          <w:sz w:val="24"/>
          <w:szCs w:val="24"/>
          <w:lang w:eastAsia="ru-RU"/>
        </w:rPr>
        <w:t>.</w:t>
      </w:r>
    </w:p>
    <w:p w:rsidR="00267793" w:rsidRPr="00267793" w:rsidRDefault="00267793" w:rsidP="00267793">
      <w:pPr>
        <w:keepNext/>
        <w:spacing w:before="360" w:after="280" w:afterAutospacing="1" w:line="380" w:lineRule="atLeast"/>
        <w:outlineLvl w:val="1"/>
        <w:rPr>
          <w:rFonts w:ascii="Times New Roman" w:eastAsia="Arial" w:hAnsi="Times New Roman"/>
          <w:b/>
          <w:color w:val="002060"/>
          <w:sz w:val="34"/>
          <w:szCs w:val="34"/>
          <w:lang w:eastAsia="ru-RU"/>
        </w:rPr>
      </w:pPr>
      <w:r w:rsidRPr="00267793">
        <w:rPr>
          <w:rFonts w:ascii="Times New Roman" w:eastAsia="Arial" w:hAnsi="Times New Roman"/>
          <w:b/>
          <w:color w:val="002060"/>
          <w:sz w:val="34"/>
          <w:szCs w:val="34"/>
          <w:lang w:eastAsia="ru-RU"/>
        </w:rPr>
        <w:t>Утвердили новую форму расчета 6-НДФЛ</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В расчете изменили названия полей, закрепили новые коды. Но основное новшество — отмена справки 2-НДФЛ. Справка о доходах и суммах налога физлиц трансформировалась в приложение к расчету 6-НДФЛ. Форма и содержание справки тоже претерпели изменения.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Отдельным приложением дана форма справки о доходах физлица и суммах НДФЛ, которую организация выдает по требованию. Она осталась неизменной.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Новую форму нужно применять с отчетности за I квартал 2021 года. Изменения внесли </w:t>
      </w:r>
      <w:r w:rsidRPr="00FD0B77">
        <w:rPr>
          <w:rFonts w:ascii="Times New Roman" w:eastAsia="Times New Roman" w:hAnsi="Times New Roman"/>
          <w:color w:val="008200"/>
          <w:sz w:val="24"/>
          <w:szCs w:val="24"/>
          <w:u w:val="single"/>
          <w:lang w:eastAsia="ru-RU"/>
        </w:rPr>
        <w:t>приказом ФНС от 15.10.2020 № ЕД-7-11/753@</w:t>
      </w:r>
      <w:r w:rsidRPr="00267793">
        <w:rPr>
          <w:rFonts w:ascii="Times New Roman" w:eastAsia="Times New Roman" w:hAnsi="Times New Roman"/>
          <w:sz w:val="24"/>
          <w:szCs w:val="24"/>
          <w:lang w:eastAsia="ru-RU"/>
        </w:rPr>
        <w:t>.</w:t>
      </w:r>
    </w:p>
    <w:p w:rsidR="00267793" w:rsidRPr="00267793" w:rsidRDefault="00267793" w:rsidP="00267793">
      <w:pPr>
        <w:keepNext/>
        <w:spacing w:before="360" w:after="280" w:afterAutospacing="1" w:line="380" w:lineRule="atLeast"/>
        <w:outlineLvl w:val="1"/>
        <w:rPr>
          <w:rFonts w:ascii="Times New Roman" w:eastAsia="Arial" w:hAnsi="Times New Roman"/>
          <w:b/>
          <w:color w:val="002060"/>
          <w:sz w:val="34"/>
          <w:szCs w:val="34"/>
          <w:lang w:eastAsia="ru-RU"/>
        </w:rPr>
      </w:pPr>
      <w:r w:rsidRPr="00267793">
        <w:rPr>
          <w:rFonts w:ascii="Times New Roman" w:eastAsia="Arial" w:hAnsi="Times New Roman"/>
          <w:b/>
          <w:color w:val="002060"/>
          <w:sz w:val="34"/>
          <w:szCs w:val="34"/>
          <w:lang w:eastAsia="ru-RU"/>
        </w:rPr>
        <w:t>Предложили новый вид ремонта для МКД на грани аварийности</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В стране продолжается расселение аварийного жилфонда. А за счет созданных фондов капремонта власти надеются ликвидировать все аварийные МКД. Программа рассчитана на 30 лет, но дома ветшают стремительно. В домах с высокой степенью износа проводить дорогостоящий капремонт экономически нецелесообразно. Признавать такие дома аварийными регионы не спешат, а расселять не успевают. В Госдуме предложили выход: ввести в законодательство понятие поддерживающего ремонта для МКД, которые еще не признали аварийными.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Член Комитета Госдумы по природным ресурсам, собственности и земельным отношениям Александр Якубовский уверен, что безопасную эксплуатацию таких предаварийных домов можно обеспечить, усилив и заменив в них отдельные несущие конструкции. Финансировать эти работы предложено региональным фондам капремонта.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lastRenderedPageBreak/>
        <w:t xml:space="preserve">А Минстрой планирует программу капремонта МКД заменить программой капремонта городских кварталов. Организовывать связи внутри дома, двора, связи между различными общественными пространствами. </w:t>
      </w:r>
    </w:p>
    <w:p w:rsidR="00267793" w:rsidRPr="00267793" w:rsidRDefault="00267793" w:rsidP="00267793">
      <w:pPr>
        <w:keepNext/>
        <w:spacing w:before="360" w:after="280" w:afterAutospacing="1" w:line="380" w:lineRule="atLeast"/>
        <w:outlineLvl w:val="1"/>
        <w:rPr>
          <w:rFonts w:ascii="Times New Roman" w:eastAsia="Arial" w:hAnsi="Times New Roman"/>
          <w:b/>
          <w:color w:val="002060"/>
          <w:sz w:val="34"/>
          <w:szCs w:val="34"/>
          <w:lang w:eastAsia="ru-RU"/>
        </w:rPr>
      </w:pPr>
      <w:r w:rsidRPr="00267793">
        <w:rPr>
          <w:rFonts w:ascii="Times New Roman" w:eastAsia="Arial" w:hAnsi="Times New Roman"/>
          <w:b/>
          <w:color w:val="002060"/>
          <w:sz w:val="34"/>
          <w:szCs w:val="34"/>
          <w:lang w:eastAsia="ru-RU"/>
        </w:rPr>
        <w:t>Энергетики просят изменить подход к «интеллектуальному» оприбориванию</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Уже действуют нормы, по которым поставщики электроэнергии обязаны менять в МКД вышедшие из строя приборы учета за свой счет. А с 1 января 2022 года счетчики должны будут устанавливать только «интеллектуальные». И следить за исправностью счетчиков, и менять их при необходимости тоже будут РСО. И тоже за свои деньги. А с 2023 года за установку устаревшего счетчика начнут штрафовать.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FD0B77">
        <w:rPr>
          <w:rFonts w:ascii="Times New Roman" w:eastAsia="Times New Roman" w:hAnsi="Times New Roman"/>
          <w:color w:val="008200"/>
          <w:sz w:val="24"/>
          <w:szCs w:val="24"/>
          <w:u w:val="single"/>
          <w:lang w:eastAsia="ru-RU"/>
        </w:rPr>
        <w:t>Разработчики Федерального закона от 27.12.2018 № 522-ФЗ</w:t>
      </w:r>
      <w:r w:rsidRPr="00267793">
        <w:rPr>
          <w:rFonts w:ascii="Times New Roman" w:eastAsia="Times New Roman" w:hAnsi="Times New Roman"/>
          <w:sz w:val="24"/>
          <w:szCs w:val="24"/>
          <w:lang w:eastAsia="ru-RU"/>
        </w:rPr>
        <w:t xml:space="preserve"> предполагали, что расходы энергетиков будут окупаться за счет более точного учета электроэнергии и экономии на сверке показаний. Но Ассоциация гарантирующих поставщиков и энергосбытовых компаний заявляет, что поголовная установка таких приборов невыгодна, а издержки значительно превышают экономию.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Стоимость программы замены 45 млн счетчиков в многоквартирных домах оценивают в сумму от 630 млрд до 1,1 трлн руб. Закон предусматривает точечную замену приборов в МКД. Но это не несет никаких существенных плюсов для энергосистемы в целом.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Что именно в законе рассматривается как «интеллектуальный» прибор учета, понять сложно. По словам эксперта информационно-аналитического центра «Альпари» Анны Бодровой, такие приборы в зависимости от исполнения и дополнительных функций могут стоить от 1,5 тыс. до 150 тыс. руб. Поэтому оценить объемы средств на замену 45 млн счетчиков пока невозможно. «Цель слишком амбициозная, поставщики не выбраны, поэтому расхождения в сметах могут быть большими», — отметила аналитик.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Ассоциация ГП и ЭСК направила в Комитет Госдумы по энергетике проект мер с другим подходом к оснащению МКД электросчетчиками. Предложено либо менять приборы комплексно во всем доме, либо не делать этого вовсе. Решать, в каких домах устанавливать «интеллектуальные» приборы учета, должны власти регионов. Также Ассоциация предлагает снизить требования к минимальному функционалу ИПУ, чтобы снизить стоимость прибора и сократить затраты на его установку.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Депутаты рассмотрят предложения и направят их в профильные ведомства.</w:t>
      </w:r>
    </w:p>
    <w:p w:rsidR="00267793" w:rsidRPr="00267793" w:rsidRDefault="00267793" w:rsidP="00267793">
      <w:pPr>
        <w:keepNext/>
        <w:spacing w:before="360" w:after="280" w:afterAutospacing="1" w:line="380" w:lineRule="atLeast"/>
        <w:outlineLvl w:val="1"/>
        <w:rPr>
          <w:rFonts w:ascii="Times New Roman" w:eastAsia="Arial" w:hAnsi="Times New Roman"/>
          <w:b/>
          <w:color w:val="002060"/>
          <w:sz w:val="34"/>
          <w:szCs w:val="34"/>
          <w:lang w:eastAsia="ru-RU"/>
        </w:rPr>
      </w:pPr>
      <w:r w:rsidRPr="00267793">
        <w:rPr>
          <w:rFonts w:ascii="Times New Roman" w:eastAsia="Arial" w:hAnsi="Times New Roman"/>
          <w:b/>
          <w:color w:val="002060"/>
          <w:sz w:val="34"/>
          <w:szCs w:val="34"/>
          <w:lang w:eastAsia="ru-RU"/>
        </w:rPr>
        <w:t>Увольнение без «бегунка»</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Минтруд разъяснил, как правильно уволить сотрудника (</w:t>
      </w:r>
      <w:r w:rsidRPr="00FD0B77">
        <w:rPr>
          <w:rFonts w:ascii="Times New Roman" w:eastAsia="Times New Roman" w:hAnsi="Times New Roman"/>
          <w:color w:val="008200"/>
          <w:sz w:val="24"/>
          <w:szCs w:val="24"/>
          <w:u w:val="single"/>
          <w:lang w:eastAsia="ru-RU"/>
        </w:rPr>
        <w:t>письмо от 16.09.2020 № 14–2/ООГ-14959</w:t>
      </w:r>
      <w:r w:rsidRPr="00267793">
        <w:rPr>
          <w:rFonts w:ascii="Times New Roman" w:eastAsia="Times New Roman" w:hAnsi="Times New Roman"/>
          <w:sz w:val="24"/>
          <w:szCs w:val="24"/>
          <w:lang w:eastAsia="ru-RU"/>
        </w:rPr>
        <w:t xml:space="preserve">).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С приказом об увольнении сотрудника нужно ознакомить под подпись. В последний рабочий день следует выдать ему трудовую книжку или сведения о трудовой деятельности и произвести с ним расчет в соответствии со </w:t>
      </w:r>
      <w:r w:rsidRPr="00FD0B77">
        <w:rPr>
          <w:rFonts w:ascii="Times New Roman" w:eastAsia="Times New Roman" w:hAnsi="Times New Roman"/>
          <w:color w:val="008200"/>
          <w:sz w:val="24"/>
          <w:szCs w:val="24"/>
          <w:u w:val="single"/>
          <w:lang w:eastAsia="ru-RU"/>
        </w:rPr>
        <w:t>статьей 140</w:t>
      </w:r>
      <w:r w:rsidRPr="00267793">
        <w:rPr>
          <w:rFonts w:ascii="Times New Roman" w:eastAsia="Times New Roman" w:hAnsi="Times New Roman"/>
          <w:sz w:val="24"/>
          <w:szCs w:val="24"/>
          <w:lang w:eastAsia="ru-RU"/>
        </w:rPr>
        <w:t xml:space="preserve"> Трудового кодекса (</w:t>
      </w:r>
      <w:r w:rsidRPr="00FD0B77">
        <w:rPr>
          <w:rFonts w:ascii="Times New Roman" w:eastAsia="Times New Roman" w:hAnsi="Times New Roman"/>
          <w:color w:val="008200"/>
          <w:sz w:val="24"/>
          <w:szCs w:val="24"/>
          <w:u w:val="single"/>
          <w:lang w:eastAsia="ru-RU"/>
        </w:rPr>
        <w:t>ст. 66.1 Трудового кодекса</w:t>
      </w:r>
      <w:r w:rsidRPr="00267793">
        <w:rPr>
          <w:rFonts w:ascii="Times New Roman" w:eastAsia="Times New Roman" w:hAnsi="Times New Roman"/>
          <w:sz w:val="24"/>
          <w:szCs w:val="24"/>
          <w:lang w:eastAsia="ru-RU"/>
        </w:rPr>
        <w:t xml:space="preserve">). По письменному заявлению сотрудника необходимо выдать ему заверенные копии документов, связанных с работой. </w:t>
      </w:r>
    </w:p>
    <w:p w:rsidR="00267793" w:rsidRPr="00267793" w:rsidRDefault="00267793" w:rsidP="00FD0B77">
      <w:pPr>
        <w:spacing w:after="0" w:line="300" w:lineRule="atLeast"/>
        <w:jc w:val="both"/>
        <w:rPr>
          <w:rFonts w:ascii="Times New Roman" w:eastAsia="Times New Roman" w:hAnsi="Times New Roman"/>
          <w:sz w:val="24"/>
          <w:szCs w:val="24"/>
          <w:lang w:eastAsia="ru-RU"/>
        </w:rPr>
      </w:pPr>
      <w:r w:rsidRPr="00267793">
        <w:rPr>
          <w:rFonts w:ascii="Times New Roman" w:eastAsia="Times New Roman" w:hAnsi="Times New Roman"/>
          <w:sz w:val="24"/>
          <w:szCs w:val="24"/>
          <w:lang w:eastAsia="ru-RU"/>
        </w:rPr>
        <w:t xml:space="preserve">Оформление обходного листа Трудовой кодекс не предусматривает. Значит, если сотрудник откажется его заполнять, нельзя задержать увольнение или не выдавать документы. </w:t>
      </w:r>
    </w:p>
    <w:p w:rsidR="00267793" w:rsidRPr="00267793" w:rsidRDefault="00FD0B77" w:rsidP="00267793">
      <w:pPr>
        <w:spacing w:after="280" w:afterAutospacing="1" w:line="300" w:lineRule="atLeast"/>
        <w:rPr>
          <w:rFonts w:ascii="Times New Roman" w:eastAsia="Times New Roman" w:hAnsi="Times New Roman"/>
          <w:b/>
          <w:u w:val="single"/>
          <w:lang w:eastAsia="ru-RU"/>
        </w:rPr>
      </w:pPr>
      <w:r w:rsidRPr="00FD0B77">
        <w:rPr>
          <w:rFonts w:ascii="Times New Roman" w:eastAsia="Times New Roman" w:hAnsi="Times New Roman"/>
          <w:b/>
          <w:u w:val="single"/>
          <w:lang w:eastAsia="ru-RU"/>
        </w:rPr>
        <w:t>----------------------------------------------------------------------------------------------------------------------------------------------</w:t>
      </w:r>
      <w:r w:rsidR="00267793" w:rsidRPr="00267793">
        <w:rPr>
          <w:rFonts w:ascii="Times New Roman" w:eastAsia="Times New Roman" w:hAnsi="Times New Roman"/>
          <w:b/>
          <w:u w:val="single"/>
          <w:lang w:eastAsia="ru-RU"/>
        </w:rPr>
        <w:t xml:space="preserve">  </w:t>
      </w:r>
    </w:p>
    <w:p w:rsidR="00786229" w:rsidRPr="00786229" w:rsidRDefault="00786229" w:rsidP="00786229">
      <w:pPr>
        <w:pStyle w:val="a3"/>
        <w:numPr>
          <w:ilvl w:val="0"/>
          <w:numId w:val="2"/>
        </w:numPr>
        <w:spacing w:before="600" w:after="150" w:line="240" w:lineRule="auto"/>
        <w:outlineLvl w:val="0"/>
        <w:rPr>
          <w:rFonts w:ascii="Times New Roman" w:eastAsia="Times New Roman" w:hAnsi="Times New Roman"/>
          <w:b/>
          <w:bCs/>
          <w:color w:val="002060"/>
          <w:spacing w:val="-6"/>
          <w:kern w:val="36"/>
          <w:sz w:val="40"/>
          <w:szCs w:val="40"/>
          <w:lang w:eastAsia="ru-RU"/>
        </w:rPr>
      </w:pPr>
      <w:r w:rsidRPr="00786229">
        <w:rPr>
          <w:rFonts w:ascii="Times New Roman" w:eastAsia="Times New Roman" w:hAnsi="Times New Roman"/>
          <w:b/>
          <w:bCs/>
          <w:color w:val="002060"/>
          <w:spacing w:val="-6"/>
          <w:kern w:val="36"/>
          <w:sz w:val="40"/>
          <w:szCs w:val="40"/>
          <w:lang w:eastAsia="ru-RU"/>
        </w:rPr>
        <w:lastRenderedPageBreak/>
        <w:t>Из Правил № 354 убрали «старый» порядок проверки приборов учета. Минстрой добавит ясности?</w:t>
      </w:r>
    </w:p>
    <w:p w:rsidR="00786229" w:rsidRPr="00786229" w:rsidRDefault="00786229" w:rsidP="00786229">
      <w:pPr>
        <w:spacing w:after="0" w:line="240" w:lineRule="auto"/>
        <w:jc w:val="both"/>
        <w:rPr>
          <w:rFonts w:ascii="Times New Roman" w:eastAsia="Times New Roman" w:hAnsi="Times New Roman"/>
          <w:b/>
          <w:color w:val="002060"/>
          <w:sz w:val="28"/>
          <w:szCs w:val="28"/>
          <w:lang w:eastAsia="ru-RU"/>
        </w:rPr>
      </w:pPr>
      <w:r w:rsidRPr="00786229">
        <w:rPr>
          <w:rFonts w:ascii="Times New Roman" w:eastAsia="Times New Roman" w:hAnsi="Times New Roman"/>
          <w:b/>
          <w:color w:val="002060"/>
          <w:sz w:val="28"/>
          <w:szCs w:val="28"/>
          <w:lang w:eastAsia="ru-RU"/>
        </w:rPr>
        <w:t>В РФ сейчас нет законного порядка проведения проверки ИПУ в помещении потребителя. Из новой редакции </w:t>
      </w:r>
      <w:hyperlink r:id="rId20" w:anchor="/document/99/902280037/" w:history="1">
        <w:r w:rsidRPr="00786229">
          <w:rPr>
            <w:rFonts w:ascii="Times New Roman" w:eastAsia="Times New Roman" w:hAnsi="Times New Roman"/>
            <w:b/>
            <w:color w:val="002060"/>
            <w:sz w:val="28"/>
            <w:szCs w:val="28"/>
            <w:u w:val="single"/>
            <w:lang w:eastAsia="ru-RU"/>
          </w:rPr>
          <w:t>Правил № 354</w:t>
        </w:r>
      </w:hyperlink>
      <w:r w:rsidRPr="00786229">
        <w:rPr>
          <w:rFonts w:ascii="Times New Roman" w:eastAsia="Times New Roman" w:hAnsi="Times New Roman"/>
          <w:b/>
          <w:color w:val="002060"/>
          <w:sz w:val="28"/>
          <w:szCs w:val="28"/>
          <w:lang w:eastAsia="ru-RU"/>
        </w:rPr>
        <w:t> вы узнаете, как проверить ИПУ электроэнергии. Другие приборы учета в нужных разделах не упоминаются.</w:t>
      </w:r>
    </w:p>
    <w:p w:rsidR="00786229" w:rsidRDefault="00786229" w:rsidP="00786229">
      <w:pPr>
        <w:spacing w:after="0" w:line="240" w:lineRule="auto"/>
        <w:jc w:val="both"/>
        <w:rPr>
          <w:rFonts w:ascii="Times New Roman" w:eastAsia="Times New Roman" w:hAnsi="Times New Roman"/>
          <w:b/>
          <w:color w:val="002060"/>
          <w:sz w:val="28"/>
          <w:szCs w:val="28"/>
          <w:lang w:eastAsia="ru-RU"/>
        </w:rPr>
      </w:pPr>
      <w:r w:rsidRPr="00786229">
        <w:rPr>
          <w:rFonts w:ascii="Times New Roman" w:eastAsia="Times New Roman" w:hAnsi="Times New Roman"/>
          <w:b/>
          <w:color w:val="002060"/>
          <w:sz w:val="28"/>
          <w:szCs w:val="28"/>
          <w:lang w:eastAsia="ru-RU"/>
        </w:rPr>
        <w:t>В конце года закончится мораторий, и управляющим компаниям будет полезно провести ревизию ИПУ: выявить «старые» приборы, сделать доначисления. Мы задали вопросы Минстрою уже сейчас, чтобы к началу года рассказать вам, как сделать свою работу и не нарушить закон. </w:t>
      </w:r>
    </w:p>
    <w:p w:rsidR="00786229" w:rsidRPr="00786229" w:rsidRDefault="00786229" w:rsidP="00786229">
      <w:pPr>
        <w:spacing w:after="150" w:line="240" w:lineRule="auto"/>
        <w:rPr>
          <w:rFonts w:ascii="Times New Roman" w:eastAsia="Times New Roman" w:hAnsi="Times New Roman"/>
          <w:b/>
          <w:color w:val="002060"/>
          <w:sz w:val="28"/>
          <w:szCs w:val="28"/>
          <w:lang w:eastAsia="ru-RU"/>
        </w:rPr>
      </w:pPr>
      <w:r w:rsidRPr="00786229">
        <w:rPr>
          <w:rFonts w:ascii="Times New Roman" w:eastAsia="Times New Roman" w:hAnsi="Times New Roman"/>
          <w:b/>
          <w:bCs/>
          <w:color w:val="002060"/>
          <w:spacing w:val="-6"/>
          <w:sz w:val="33"/>
          <w:szCs w:val="33"/>
          <w:lang w:eastAsia="ru-RU"/>
        </w:rPr>
        <w:t>С чего все началось</w:t>
      </w:r>
    </w:p>
    <w:p w:rsidR="00786229" w:rsidRPr="00786229" w:rsidRDefault="00786229" w:rsidP="00786229">
      <w:pPr>
        <w:spacing w:after="0" w:line="240" w:lineRule="auto"/>
        <w:jc w:val="both"/>
        <w:rPr>
          <w:rFonts w:ascii="Times New Roman" w:eastAsia="Times New Roman" w:hAnsi="Times New Roman"/>
          <w:color w:val="222222"/>
          <w:sz w:val="28"/>
          <w:szCs w:val="28"/>
          <w:lang w:eastAsia="ru-RU"/>
        </w:rPr>
      </w:pPr>
      <w:r w:rsidRPr="00786229">
        <w:rPr>
          <w:rFonts w:ascii="Times New Roman" w:eastAsia="Times New Roman" w:hAnsi="Times New Roman"/>
          <w:color w:val="222222"/>
          <w:sz w:val="28"/>
          <w:szCs w:val="28"/>
          <w:lang w:eastAsia="ru-RU"/>
        </w:rPr>
        <w:t>С 1 июля 2020 года Правила № 354 действуют в новой редакции. Их серьезно отредактировали, когда вводили новый порядок работы с «умными» приборами учета электроэнергии. Изменения внесли </w:t>
      </w:r>
      <w:hyperlink r:id="rId21" w:anchor="/document/99/565228433/" w:history="1">
        <w:r w:rsidRPr="00786229">
          <w:rPr>
            <w:rFonts w:ascii="Times New Roman" w:eastAsia="Times New Roman" w:hAnsi="Times New Roman"/>
            <w:color w:val="01745C"/>
            <w:sz w:val="28"/>
            <w:szCs w:val="28"/>
            <w:u w:val="single"/>
            <w:lang w:eastAsia="ru-RU"/>
          </w:rPr>
          <w:t>постановлением Правительства от 29.06.2020 № 950</w:t>
        </w:r>
      </w:hyperlink>
      <w:r w:rsidRPr="00786229">
        <w:rPr>
          <w:rFonts w:ascii="Times New Roman" w:eastAsia="Times New Roman" w:hAnsi="Times New Roman"/>
          <w:color w:val="222222"/>
          <w:sz w:val="28"/>
          <w:szCs w:val="28"/>
          <w:lang w:eastAsia="ru-RU"/>
        </w:rPr>
        <w:t> (далее – Постановление № 950).</w:t>
      </w:r>
    </w:p>
    <w:p w:rsidR="00786229" w:rsidRPr="00786229" w:rsidRDefault="00786229" w:rsidP="00786229">
      <w:pPr>
        <w:spacing w:after="0" w:line="240" w:lineRule="auto"/>
        <w:jc w:val="both"/>
        <w:rPr>
          <w:rFonts w:ascii="Times New Roman" w:eastAsia="Times New Roman" w:hAnsi="Times New Roman"/>
          <w:color w:val="222222"/>
          <w:sz w:val="28"/>
          <w:szCs w:val="28"/>
          <w:lang w:eastAsia="ru-RU"/>
        </w:rPr>
      </w:pPr>
      <w:r w:rsidRPr="00786229">
        <w:rPr>
          <w:rFonts w:ascii="Times New Roman" w:eastAsia="Times New Roman" w:hAnsi="Times New Roman"/>
          <w:color w:val="222222"/>
          <w:sz w:val="28"/>
          <w:szCs w:val="28"/>
          <w:lang w:eastAsia="ru-RU"/>
        </w:rPr>
        <w:t>В частности, большой объем изменений коснулся раздела VII «Порядок учета коммунальных услуг с использованием приборов учета, основания и порядок проведения проверок состояния приборов учета и правильности снятия их показаний». Несостыковки в этом разделе рассмотрим подробнее.</w:t>
      </w:r>
    </w:p>
    <w:p w:rsidR="00786229" w:rsidRPr="00786229" w:rsidRDefault="00786229" w:rsidP="00786229">
      <w:pPr>
        <w:spacing w:before="600" w:after="150" w:line="240" w:lineRule="auto"/>
        <w:outlineLvl w:val="1"/>
        <w:rPr>
          <w:rFonts w:ascii="Times New Roman" w:eastAsia="Times New Roman" w:hAnsi="Times New Roman"/>
          <w:b/>
          <w:bCs/>
          <w:color w:val="222222"/>
          <w:spacing w:val="-6"/>
          <w:sz w:val="33"/>
          <w:szCs w:val="33"/>
          <w:lang w:eastAsia="ru-RU"/>
        </w:rPr>
      </w:pPr>
      <w:r w:rsidRPr="00786229">
        <w:rPr>
          <w:rFonts w:ascii="Times New Roman" w:eastAsia="Times New Roman" w:hAnsi="Times New Roman"/>
          <w:b/>
          <w:bCs/>
          <w:color w:val="222222"/>
          <w:spacing w:val="-6"/>
          <w:sz w:val="33"/>
          <w:szCs w:val="33"/>
          <w:lang w:eastAsia="ru-RU"/>
        </w:rPr>
        <w:t>Про ввод ИПУ в эксплуатацию</w:t>
      </w:r>
    </w:p>
    <w:p w:rsidR="00786229" w:rsidRPr="00786229" w:rsidRDefault="00786229" w:rsidP="00786229">
      <w:pPr>
        <w:spacing w:after="150" w:line="240" w:lineRule="auto"/>
        <w:jc w:val="both"/>
        <w:rPr>
          <w:rFonts w:ascii="Times New Roman" w:eastAsia="Times New Roman" w:hAnsi="Times New Roman"/>
          <w:color w:val="222222"/>
          <w:sz w:val="28"/>
          <w:szCs w:val="28"/>
          <w:lang w:eastAsia="ru-RU"/>
        </w:rPr>
      </w:pPr>
      <w:r w:rsidRPr="00786229">
        <w:rPr>
          <w:rFonts w:ascii="Times New Roman" w:eastAsia="Times New Roman" w:hAnsi="Times New Roman"/>
          <w:color w:val="222222"/>
          <w:sz w:val="28"/>
          <w:szCs w:val="28"/>
          <w:lang w:eastAsia="ru-RU"/>
        </w:rPr>
        <w:t>Новая редакция </w:t>
      </w:r>
      <w:hyperlink r:id="rId22" w:anchor="/document/99/902280037/XA00MBI2NI/" w:history="1">
        <w:r w:rsidRPr="00786229">
          <w:rPr>
            <w:rFonts w:ascii="Times New Roman" w:eastAsia="Times New Roman" w:hAnsi="Times New Roman"/>
            <w:color w:val="01745C"/>
            <w:sz w:val="28"/>
            <w:szCs w:val="28"/>
            <w:u w:val="single"/>
            <w:lang w:eastAsia="ru-RU"/>
          </w:rPr>
          <w:t>пункта 81(2) </w:t>
        </w:r>
      </w:hyperlink>
      <w:r w:rsidRPr="00786229">
        <w:rPr>
          <w:rFonts w:ascii="Times New Roman" w:eastAsia="Times New Roman" w:hAnsi="Times New Roman"/>
          <w:color w:val="222222"/>
          <w:sz w:val="28"/>
          <w:szCs w:val="28"/>
          <w:lang w:eastAsia="ru-RU"/>
        </w:rPr>
        <w:t>Правил регламентирует порядок ввода ИПУ в эксплуатацию, если исполнитель не явился в предложенные в заявке дату и время для осуществления ввода.</w:t>
      </w:r>
    </w:p>
    <w:tbl>
      <w:tblPr>
        <w:tblW w:w="5000" w:type="pct"/>
        <w:tblBorders>
          <w:top w:val="single" w:sz="6" w:space="0" w:color="222222"/>
          <w:left w:val="single" w:sz="6" w:space="0" w:color="222222"/>
          <w:bottom w:val="single" w:sz="6" w:space="0" w:color="222222"/>
          <w:right w:val="single" w:sz="6" w:space="0" w:color="222222"/>
        </w:tblBorders>
        <w:tblCellMar>
          <w:left w:w="0" w:type="dxa"/>
          <w:right w:w="0" w:type="dxa"/>
        </w:tblCellMar>
        <w:tblLook w:val="04A0" w:firstRow="1" w:lastRow="0" w:firstColumn="1" w:lastColumn="0" w:noHBand="0" w:noVBand="1"/>
      </w:tblPr>
      <w:tblGrid>
        <w:gridCol w:w="5225"/>
        <w:gridCol w:w="5225"/>
      </w:tblGrid>
      <w:tr w:rsidR="00786229" w:rsidRPr="00786229" w:rsidTr="006E5C97">
        <w:trPr>
          <w:tblHeader/>
        </w:trPr>
        <w:tc>
          <w:tcPr>
            <w:tcW w:w="478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786229" w:rsidRPr="00786229" w:rsidRDefault="00786229" w:rsidP="00786229">
            <w:pPr>
              <w:spacing w:after="150" w:line="255" w:lineRule="atLeast"/>
              <w:jc w:val="both"/>
              <w:rPr>
                <w:rFonts w:ascii="Times New Roman" w:eastAsia="Times New Roman" w:hAnsi="Times New Roman"/>
                <w:b/>
                <w:bCs/>
                <w:sz w:val="28"/>
                <w:szCs w:val="28"/>
                <w:lang w:eastAsia="ru-RU"/>
              </w:rPr>
            </w:pPr>
            <w:r w:rsidRPr="00786229">
              <w:rPr>
                <w:rFonts w:ascii="Times New Roman" w:eastAsia="Times New Roman" w:hAnsi="Times New Roman"/>
                <w:b/>
                <w:bCs/>
                <w:sz w:val="28"/>
                <w:szCs w:val="28"/>
                <w:lang w:eastAsia="ru-RU"/>
              </w:rPr>
              <w:t>БЫЛО</w:t>
            </w:r>
          </w:p>
        </w:tc>
        <w:tc>
          <w:tcPr>
            <w:tcW w:w="478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786229" w:rsidRPr="00786229" w:rsidRDefault="00786229" w:rsidP="00786229">
            <w:pPr>
              <w:spacing w:after="150" w:line="255" w:lineRule="atLeast"/>
              <w:jc w:val="both"/>
              <w:rPr>
                <w:rFonts w:ascii="Times New Roman" w:eastAsia="Times New Roman" w:hAnsi="Times New Roman"/>
                <w:b/>
                <w:bCs/>
                <w:sz w:val="28"/>
                <w:szCs w:val="28"/>
                <w:lang w:eastAsia="ru-RU"/>
              </w:rPr>
            </w:pPr>
            <w:r w:rsidRPr="00786229">
              <w:rPr>
                <w:rFonts w:ascii="Times New Roman" w:eastAsia="Times New Roman" w:hAnsi="Times New Roman"/>
                <w:b/>
                <w:bCs/>
                <w:sz w:val="28"/>
                <w:szCs w:val="28"/>
                <w:lang w:eastAsia="ru-RU"/>
              </w:rPr>
              <w:t>СТАЛО</w:t>
            </w:r>
          </w:p>
        </w:tc>
      </w:tr>
      <w:tr w:rsidR="00786229" w:rsidRPr="00786229" w:rsidTr="006E5C97">
        <w:trPr>
          <w:tblHeader/>
        </w:trPr>
        <w:tc>
          <w:tcPr>
            <w:tcW w:w="4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86229" w:rsidRPr="00786229" w:rsidRDefault="00786229" w:rsidP="00786229">
            <w:pPr>
              <w:spacing w:after="150" w:line="255" w:lineRule="atLeast"/>
              <w:jc w:val="both"/>
              <w:rPr>
                <w:rFonts w:ascii="Times New Roman" w:eastAsia="Times New Roman" w:hAnsi="Times New Roman"/>
                <w:b/>
                <w:bCs/>
                <w:sz w:val="28"/>
                <w:szCs w:val="28"/>
                <w:lang w:eastAsia="ru-RU"/>
              </w:rPr>
            </w:pPr>
            <w:r w:rsidRPr="00786229">
              <w:rPr>
                <w:rFonts w:ascii="Times New Roman" w:eastAsia="Times New Roman" w:hAnsi="Times New Roman"/>
                <w:b/>
                <w:bCs/>
                <w:sz w:val="28"/>
                <w:szCs w:val="28"/>
                <w:lang w:eastAsia="ru-RU"/>
              </w:rPr>
              <w:t>БЫЛО</w:t>
            </w:r>
          </w:p>
        </w:tc>
        <w:tc>
          <w:tcPr>
            <w:tcW w:w="4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86229" w:rsidRPr="00786229" w:rsidRDefault="00786229" w:rsidP="00786229">
            <w:pPr>
              <w:spacing w:after="150" w:line="255" w:lineRule="atLeast"/>
              <w:jc w:val="both"/>
              <w:rPr>
                <w:rFonts w:ascii="Times New Roman" w:eastAsia="Times New Roman" w:hAnsi="Times New Roman"/>
                <w:b/>
                <w:bCs/>
                <w:sz w:val="28"/>
                <w:szCs w:val="28"/>
                <w:lang w:eastAsia="ru-RU"/>
              </w:rPr>
            </w:pPr>
            <w:r w:rsidRPr="00786229">
              <w:rPr>
                <w:rFonts w:ascii="Times New Roman" w:eastAsia="Times New Roman" w:hAnsi="Times New Roman"/>
                <w:b/>
                <w:bCs/>
                <w:sz w:val="28"/>
                <w:szCs w:val="28"/>
                <w:lang w:eastAsia="ru-RU"/>
              </w:rPr>
              <w:t>СТАЛО</w:t>
            </w:r>
          </w:p>
        </w:tc>
      </w:tr>
      <w:tr w:rsidR="00786229" w:rsidRPr="00786229" w:rsidTr="006E5C97">
        <w:tc>
          <w:tcPr>
            <w:tcW w:w="4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86229" w:rsidRPr="00786229" w:rsidRDefault="00786229" w:rsidP="00786229">
            <w:pPr>
              <w:spacing w:after="150" w:line="255" w:lineRule="atLeast"/>
              <w:jc w:val="both"/>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Прибор учета считается введенным в эксплуатацию с даты направления по адресу исполнителя заявки, если исполнитель не явился для ввода прибора учета в эксплуатацию</w:t>
            </w:r>
          </w:p>
        </w:tc>
        <w:tc>
          <w:tcPr>
            <w:tcW w:w="4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86229" w:rsidRPr="00786229" w:rsidRDefault="00786229" w:rsidP="00786229">
            <w:pPr>
              <w:spacing w:after="150" w:line="255" w:lineRule="atLeast"/>
              <w:jc w:val="both"/>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Прибор учета электроэнергии считается введенным в эксплуатацию с даты направления по адресу исполнителя заявки, если исполнитель не явился для ввода прибора учета электроэнергии в эксплуатацию</w:t>
            </w:r>
          </w:p>
        </w:tc>
      </w:tr>
    </w:tbl>
    <w:p w:rsidR="00786229" w:rsidRPr="00786229" w:rsidRDefault="00786229" w:rsidP="00786229">
      <w:pPr>
        <w:spacing w:after="150" w:line="240" w:lineRule="auto"/>
        <w:jc w:val="both"/>
        <w:rPr>
          <w:rFonts w:ascii="Times New Roman" w:eastAsia="Times New Roman" w:hAnsi="Times New Roman"/>
          <w:color w:val="222222"/>
          <w:sz w:val="28"/>
          <w:szCs w:val="28"/>
          <w:lang w:eastAsia="ru-RU"/>
        </w:rPr>
      </w:pPr>
      <w:r w:rsidRPr="00786229">
        <w:rPr>
          <w:rFonts w:ascii="Times New Roman" w:eastAsia="Times New Roman" w:hAnsi="Times New Roman"/>
          <w:color w:val="222222"/>
          <w:sz w:val="28"/>
          <w:szCs w:val="28"/>
          <w:lang w:eastAsia="ru-RU"/>
        </w:rPr>
        <w:t>Получается, что в новой редакции </w:t>
      </w:r>
      <w:hyperlink r:id="rId23" w:anchor="/document/99/902280037/XA00MBI2NI/" w:history="1">
        <w:r w:rsidRPr="00786229">
          <w:rPr>
            <w:rFonts w:ascii="Times New Roman" w:eastAsia="Times New Roman" w:hAnsi="Times New Roman"/>
            <w:color w:val="01745C"/>
            <w:sz w:val="28"/>
            <w:szCs w:val="28"/>
            <w:u w:val="single"/>
            <w:lang w:eastAsia="ru-RU"/>
          </w:rPr>
          <w:t>пункт 81.2</w:t>
        </w:r>
      </w:hyperlink>
      <w:r w:rsidRPr="00786229">
        <w:rPr>
          <w:rFonts w:ascii="Times New Roman" w:eastAsia="Times New Roman" w:hAnsi="Times New Roman"/>
          <w:color w:val="222222"/>
          <w:sz w:val="28"/>
          <w:szCs w:val="28"/>
          <w:lang w:eastAsia="ru-RU"/>
        </w:rPr>
        <w:t> Правил № 354 не определяет порядок действий в ситуации, когда в эксплуатацию нужно ввести ИПУ холодной или горячей воды.</w:t>
      </w:r>
    </w:p>
    <w:p w:rsidR="00786229" w:rsidRPr="00786229" w:rsidRDefault="00786229" w:rsidP="00786229">
      <w:pPr>
        <w:spacing w:before="600" w:after="150" w:line="240" w:lineRule="auto"/>
        <w:outlineLvl w:val="1"/>
        <w:rPr>
          <w:rFonts w:ascii="Times New Roman" w:eastAsia="Times New Roman" w:hAnsi="Times New Roman"/>
          <w:b/>
          <w:bCs/>
          <w:color w:val="222222"/>
          <w:spacing w:val="-6"/>
          <w:sz w:val="33"/>
          <w:szCs w:val="33"/>
          <w:lang w:eastAsia="ru-RU"/>
        </w:rPr>
      </w:pPr>
      <w:r w:rsidRPr="00786229">
        <w:rPr>
          <w:rFonts w:ascii="Times New Roman" w:eastAsia="Times New Roman" w:hAnsi="Times New Roman"/>
          <w:b/>
          <w:bCs/>
          <w:color w:val="222222"/>
          <w:spacing w:val="-6"/>
          <w:sz w:val="33"/>
          <w:szCs w:val="33"/>
          <w:lang w:eastAsia="ru-RU"/>
        </w:rPr>
        <w:t>Про вмешательство в работу прибора учета</w:t>
      </w:r>
    </w:p>
    <w:p w:rsidR="00786229" w:rsidRPr="00786229" w:rsidRDefault="00786229" w:rsidP="00786229">
      <w:pPr>
        <w:spacing w:after="150" w:line="240" w:lineRule="auto"/>
        <w:jc w:val="both"/>
        <w:rPr>
          <w:rFonts w:ascii="Times New Roman" w:eastAsia="Times New Roman" w:hAnsi="Times New Roman"/>
          <w:color w:val="222222"/>
          <w:sz w:val="28"/>
          <w:szCs w:val="28"/>
          <w:lang w:eastAsia="ru-RU"/>
        </w:rPr>
      </w:pPr>
      <w:r w:rsidRPr="00786229">
        <w:rPr>
          <w:rFonts w:ascii="Times New Roman" w:eastAsia="Times New Roman" w:hAnsi="Times New Roman"/>
          <w:color w:val="222222"/>
          <w:sz w:val="28"/>
          <w:szCs w:val="28"/>
          <w:lang w:eastAsia="ru-RU"/>
        </w:rPr>
        <w:lastRenderedPageBreak/>
        <w:t>Новая редакция</w:t>
      </w:r>
      <w:hyperlink r:id="rId24" w:anchor="/document/99/902280037/XA00M3M2MJ/" w:history="1">
        <w:r w:rsidRPr="00786229">
          <w:rPr>
            <w:rFonts w:ascii="Times New Roman" w:eastAsia="Times New Roman" w:hAnsi="Times New Roman"/>
            <w:color w:val="01745C"/>
            <w:sz w:val="28"/>
            <w:szCs w:val="28"/>
            <w:u w:val="single"/>
            <w:lang w:eastAsia="ru-RU"/>
          </w:rPr>
          <w:t> пункта 81(11)</w:t>
        </w:r>
      </w:hyperlink>
      <w:r w:rsidRPr="00786229">
        <w:rPr>
          <w:rFonts w:ascii="Times New Roman" w:eastAsia="Times New Roman" w:hAnsi="Times New Roman"/>
          <w:color w:val="222222"/>
          <w:sz w:val="28"/>
          <w:szCs w:val="28"/>
          <w:lang w:eastAsia="ru-RU"/>
        </w:rPr>
        <w:t> Правил предусматривает, что только ИПУ электрической энергии должен быть защищен от несанкционированного вмешательства. Установить контрольные пломбы и другие устройства, которые будут защищать ИПУ, новая редакция указанного пункта позволяет только для ИПУ электроэнергии. Санкции, при обнаружении вмешательства в работу ИПУ также прописаны теперь только для ИПУ электроэнергии.</w:t>
      </w:r>
    </w:p>
    <w:tbl>
      <w:tblPr>
        <w:tblW w:w="5000" w:type="pct"/>
        <w:tblBorders>
          <w:top w:val="single" w:sz="6" w:space="0" w:color="222222"/>
          <w:left w:val="single" w:sz="6" w:space="0" w:color="222222"/>
          <w:bottom w:val="single" w:sz="6" w:space="0" w:color="222222"/>
          <w:right w:val="single" w:sz="6" w:space="0" w:color="222222"/>
        </w:tblBorders>
        <w:tblCellMar>
          <w:left w:w="0" w:type="dxa"/>
          <w:right w:w="0" w:type="dxa"/>
        </w:tblCellMar>
        <w:tblLook w:val="04A0" w:firstRow="1" w:lastRow="0" w:firstColumn="1" w:lastColumn="0" w:noHBand="0" w:noVBand="1"/>
      </w:tblPr>
      <w:tblGrid>
        <w:gridCol w:w="5225"/>
        <w:gridCol w:w="5225"/>
      </w:tblGrid>
      <w:tr w:rsidR="00786229" w:rsidRPr="00786229" w:rsidTr="006E5C97">
        <w:trPr>
          <w:tblHeader/>
        </w:trPr>
        <w:tc>
          <w:tcPr>
            <w:tcW w:w="478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786229" w:rsidRPr="00786229" w:rsidRDefault="00786229" w:rsidP="00786229">
            <w:pPr>
              <w:spacing w:after="150" w:line="255" w:lineRule="atLeast"/>
              <w:jc w:val="center"/>
              <w:rPr>
                <w:rFonts w:ascii="Times New Roman" w:eastAsia="Times New Roman" w:hAnsi="Times New Roman"/>
                <w:b/>
                <w:bCs/>
                <w:sz w:val="28"/>
                <w:szCs w:val="28"/>
                <w:lang w:eastAsia="ru-RU"/>
              </w:rPr>
            </w:pPr>
            <w:r w:rsidRPr="00786229">
              <w:rPr>
                <w:rFonts w:ascii="Times New Roman" w:eastAsia="Times New Roman" w:hAnsi="Times New Roman"/>
                <w:b/>
                <w:bCs/>
                <w:sz w:val="28"/>
                <w:szCs w:val="28"/>
                <w:lang w:eastAsia="ru-RU"/>
              </w:rPr>
              <w:t>БЫЛО</w:t>
            </w:r>
          </w:p>
        </w:tc>
        <w:tc>
          <w:tcPr>
            <w:tcW w:w="478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786229" w:rsidRPr="00786229" w:rsidRDefault="00786229" w:rsidP="00786229">
            <w:pPr>
              <w:spacing w:after="150" w:line="255" w:lineRule="atLeast"/>
              <w:jc w:val="center"/>
              <w:rPr>
                <w:rFonts w:ascii="Times New Roman" w:eastAsia="Times New Roman" w:hAnsi="Times New Roman"/>
                <w:b/>
                <w:bCs/>
                <w:sz w:val="28"/>
                <w:szCs w:val="28"/>
                <w:lang w:eastAsia="ru-RU"/>
              </w:rPr>
            </w:pPr>
            <w:r w:rsidRPr="00786229">
              <w:rPr>
                <w:rFonts w:ascii="Times New Roman" w:eastAsia="Times New Roman" w:hAnsi="Times New Roman"/>
                <w:b/>
                <w:bCs/>
                <w:sz w:val="28"/>
                <w:szCs w:val="28"/>
                <w:lang w:eastAsia="ru-RU"/>
              </w:rPr>
              <w:t>СТАЛО</w:t>
            </w:r>
          </w:p>
        </w:tc>
      </w:tr>
      <w:tr w:rsidR="00786229" w:rsidRPr="00786229" w:rsidTr="006E5C97">
        <w:trPr>
          <w:tblHeader/>
        </w:trPr>
        <w:tc>
          <w:tcPr>
            <w:tcW w:w="4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86229" w:rsidRPr="00786229" w:rsidRDefault="00786229" w:rsidP="00786229">
            <w:pPr>
              <w:spacing w:after="150" w:line="255" w:lineRule="atLeast"/>
              <w:jc w:val="center"/>
              <w:rPr>
                <w:rFonts w:ascii="Times New Roman" w:eastAsia="Times New Roman" w:hAnsi="Times New Roman"/>
                <w:b/>
                <w:bCs/>
                <w:sz w:val="28"/>
                <w:szCs w:val="28"/>
                <w:lang w:eastAsia="ru-RU"/>
              </w:rPr>
            </w:pPr>
            <w:r w:rsidRPr="00786229">
              <w:rPr>
                <w:rFonts w:ascii="Times New Roman" w:eastAsia="Times New Roman" w:hAnsi="Times New Roman"/>
                <w:b/>
                <w:bCs/>
                <w:sz w:val="28"/>
                <w:szCs w:val="28"/>
                <w:lang w:eastAsia="ru-RU"/>
              </w:rPr>
              <w:t>БЫЛО</w:t>
            </w:r>
          </w:p>
        </w:tc>
        <w:tc>
          <w:tcPr>
            <w:tcW w:w="4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86229" w:rsidRPr="00786229" w:rsidRDefault="00786229" w:rsidP="00786229">
            <w:pPr>
              <w:spacing w:after="150" w:line="255" w:lineRule="atLeast"/>
              <w:jc w:val="center"/>
              <w:rPr>
                <w:rFonts w:ascii="Times New Roman" w:eastAsia="Times New Roman" w:hAnsi="Times New Roman"/>
                <w:b/>
                <w:bCs/>
                <w:sz w:val="28"/>
                <w:szCs w:val="28"/>
                <w:lang w:eastAsia="ru-RU"/>
              </w:rPr>
            </w:pPr>
            <w:r w:rsidRPr="00786229">
              <w:rPr>
                <w:rFonts w:ascii="Times New Roman" w:eastAsia="Times New Roman" w:hAnsi="Times New Roman"/>
                <w:b/>
                <w:bCs/>
                <w:sz w:val="28"/>
                <w:szCs w:val="28"/>
                <w:lang w:eastAsia="ru-RU"/>
              </w:rPr>
              <w:t>СТАЛО</w:t>
            </w:r>
          </w:p>
        </w:tc>
      </w:tr>
      <w:tr w:rsidR="00786229" w:rsidRPr="00786229" w:rsidTr="006E5C97">
        <w:tc>
          <w:tcPr>
            <w:tcW w:w="4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86229" w:rsidRPr="00786229" w:rsidRDefault="00786229" w:rsidP="00786229">
            <w:pPr>
              <w:spacing w:after="150" w:line="255" w:lineRule="atLeast"/>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Прибор учета должен быть защищен от несанкционированного вмешательства в его работу.</w:t>
            </w:r>
          </w:p>
          <w:p w:rsidR="00786229" w:rsidRPr="00786229" w:rsidRDefault="00786229" w:rsidP="00786229">
            <w:pPr>
              <w:spacing w:after="150" w:line="255" w:lineRule="atLeast"/>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Исполнитель при проведении проверки состояния прибора учета потребителя вправе установить контрольные пломбы и индикаторы антимагнитных пломб, а также пломбы и устройства, позволяющие фиксировать факт несанкционированного вмешательства в работу прибора учета.</w:t>
            </w:r>
          </w:p>
          <w:p w:rsidR="00786229" w:rsidRPr="00786229" w:rsidRDefault="00786229" w:rsidP="00786229">
            <w:pPr>
              <w:spacing w:after="150" w:line="255" w:lineRule="atLeast"/>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Потребителя нужно уведомить о последствиях нарушения пломб или устройств.</w:t>
            </w:r>
          </w:p>
          <w:p w:rsidR="00786229" w:rsidRPr="00786229" w:rsidRDefault="00786229" w:rsidP="00786229">
            <w:pPr>
              <w:spacing w:after="150" w:line="255" w:lineRule="atLeast"/>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Плата за установку пломб или устройств с потребителя не взимается</w:t>
            </w:r>
          </w:p>
        </w:tc>
        <w:tc>
          <w:tcPr>
            <w:tcW w:w="4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86229" w:rsidRPr="00786229" w:rsidRDefault="00786229" w:rsidP="00786229">
            <w:pPr>
              <w:spacing w:after="150" w:line="255" w:lineRule="atLeast"/>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Прибор учета электрической энергии должен быть защищен от несанкционированного вмешательства в его работу.</w:t>
            </w:r>
          </w:p>
          <w:p w:rsidR="00786229" w:rsidRPr="00786229" w:rsidRDefault="00786229" w:rsidP="00786229">
            <w:pPr>
              <w:spacing w:after="150" w:line="255" w:lineRule="atLeast"/>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Исполнитель, гарантирующий поставщик или сетевая организация при установке прибора учета электроэнергии, проведении очередной проверки состояния прибора учета электроэнергии вправе установить контрольные пломбы и индикаторы антимагнитных пломб, а также пломбы и устройства, позволяющие фиксировать факт несанкционированного вмешательства в работу прибора учета электроэнергии, а также конструкции, защищающие приборы учета электроэнергии от несанкционированного вмешательства в их работу.</w:t>
            </w:r>
          </w:p>
          <w:p w:rsidR="00786229" w:rsidRPr="00786229" w:rsidRDefault="00786229" w:rsidP="00786229">
            <w:pPr>
              <w:spacing w:after="150" w:line="255" w:lineRule="atLeast"/>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Потребителя нужно уведомить о последствиях нарушения пломб или устройств.</w:t>
            </w:r>
          </w:p>
          <w:p w:rsidR="00786229" w:rsidRPr="00786229" w:rsidRDefault="00786229" w:rsidP="00786229">
            <w:pPr>
              <w:spacing w:after="150" w:line="255" w:lineRule="atLeast"/>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Плата за установку пломб или устройств с потребителя не взимается</w:t>
            </w:r>
          </w:p>
        </w:tc>
      </w:tr>
    </w:tbl>
    <w:p w:rsidR="00786229" w:rsidRPr="00786229" w:rsidRDefault="00786229" w:rsidP="00786229">
      <w:pPr>
        <w:spacing w:after="150" w:line="240" w:lineRule="auto"/>
        <w:rPr>
          <w:rFonts w:ascii="Times New Roman" w:eastAsia="Times New Roman" w:hAnsi="Times New Roman"/>
          <w:color w:val="222222"/>
          <w:sz w:val="28"/>
          <w:szCs w:val="28"/>
          <w:lang w:eastAsia="ru-RU"/>
        </w:rPr>
      </w:pPr>
      <w:r w:rsidRPr="00786229">
        <w:rPr>
          <w:rFonts w:ascii="Times New Roman" w:eastAsia="Times New Roman" w:hAnsi="Times New Roman"/>
          <w:color w:val="222222"/>
          <w:sz w:val="28"/>
          <w:szCs w:val="28"/>
          <w:lang w:eastAsia="ru-RU"/>
        </w:rPr>
        <w:t>Получается, что ИПУ других видов коммунальных услуг, кроме электроэнергии, необязательно защищать от несанкционированного вмешательства. На них исполнитель КУ в МКД не может устанавливать, к примеру, антимагнитные пломбы. Остается неясно, законно ли в таком случае применять санкции за вмешательство в работу ИПУ, к примеру, холодной воды.</w:t>
      </w:r>
    </w:p>
    <w:p w:rsidR="00786229" w:rsidRPr="00786229" w:rsidRDefault="00786229" w:rsidP="00786229">
      <w:pPr>
        <w:spacing w:before="600" w:after="150" w:line="240" w:lineRule="auto"/>
        <w:outlineLvl w:val="1"/>
        <w:rPr>
          <w:rFonts w:ascii="Times New Roman" w:eastAsia="Times New Roman" w:hAnsi="Times New Roman"/>
          <w:b/>
          <w:bCs/>
          <w:color w:val="222222"/>
          <w:spacing w:val="-6"/>
          <w:sz w:val="33"/>
          <w:szCs w:val="33"/>
          <w:lang w:eastAsia="ru-RU"/>
        </w:rPr>
      </w:pPr>
      <w:r w:rsidRPr="00786229">
        <w:rPr>
          <w:rFonts w:ascii="Times New Roman" w:eastAsia="Times New Roman" w:hAnsi="Times New Roman"/>
          <w:b/>
          <w:bCs/>
          <w:color w:val="222222"/>
          <w:spacing w:val="-6"/>
          <w:sz w:val="33"/>
          <w:szCs w:val="33"/>
          <w:lang w:eastAsia="ru-RU"/>
        </w:rPr>
        <w:t>Про достоверность показаний ИПУ</w:t>
      </w:r>
    </w:p>
    <w:p w:rsidR="00786229" w:rsidRPr="00786229" w:rsidRDefault="00786229" w:rsidP="00786229">
      <w:pPr>
        <w:spacing w:after="0" w:line="240" w:lineRule="auto"/>
        <w:jc w:val="both"/>
        <w:rPr>
          <w:rFonts w:ascii="Times New Roman" w:eastAsia="Times New Roman" w:hAnsi="Times New Roman"/>
          <w:color w:val="222222"/>
          <w:sz w:val="28"/>
          <w:szCs w:val="28"/>
          <w:lang w:eastAsia="ru-RU"/>
        </w:rPr>
      </w:pPr>
      <w:r w:rsidRPr="00786229">
        <w:rPr>
          <w:rFonts w:ascii="Times New Roman" w:eastAsia="Times New Roman" w:hAnsi="Times New Roman"/>
          <w:color w:val="222222"/>
          <w:sz w:val="28"/>
          <w:szCs w:val="28"/>
          <w:lang w:eastAsia="ru-RU"/>
        </w:rPr>
        <w:lastRenderedPageBreak/>
        <w:t>В новой редакции </w:t>
      </w:r>
      <w:hyperlink r:id="rId25" w:anchor="/document/99/902280037/XA00M9S2NC/" w:history="1">
        <w:r w:rsidRPr="00786229">
          <w:rPr>
            <w:rFonts w:ascii="Times New Roman" w:eastAsia="Times New Roman" w:hAnsi="Times New Roman"/>
            <w:color w:val="01745C"/>
            <w:sz w:val="28"/>
            <w:szCs w:val="28"/>
            <w:u w:val="single"/>
            <w:lang w:eastAsia="ru-RU"/>
          </w:rPr>
          <w:t>пункта 82</w:t>
        </w:r>
      </w:hyperlink>
      <w:r w:rsidRPr="00786229">
        <w:rPr>
          <w:rFonts w:ascii="Times New Roman" w:eastAsia="Times New Roman" w:hAnsi="Times New Roman"/>
          <w:color w:val="222222"/>
          <w:sz w:val="28"/>
          <w:szCs w:val="28"/>
          <w:lang w:eastAsia="ru-RU"/>
        </w:rPr>
        <w:t> Правил № 354 у исполнителя нет обязанности проводить проверку ИПУ. Он как будто бы и не должен проверять наличие, состояние и достоверность показаний ИПУ. Кроме ИПУ электроэнергии и распределителей. Действующий </w:t>
      </w:r>
      <w:hyperlink r:id="rId26" w:anchor="/document/99/902280037/XA00M802N7/" w:history="1">
        <w:r w:rsidRPr="00786229">
          <w:rPr>
            <w:rFonts w:ascii="Times New Roman" w:eastAsia="Times New Roman" w:hAnsi="Times New Roman"/>
            <w:color w:val="01745C"/>
            <w:sz w:val="28"/>
            <w:szCs w:val="28"/>
            <w:u w:val="single"/>
            <w:lang w:eastAsia="ru-RU"/>
          </w:rPr>
          <w:t>раздел VII </w:t>
        </w:r>
      </w:hyperlink>
      <w:r w:rsidRPr="00786229">
        <w:rPr>
          <w:rFonts w:ascii="Times New Roman" w:eastAsia="Times New Roman" w:hAnsi="Times New Roman"/>
          <w:color w:val="222222"/>
          <w:sz w:val="28"/>
          <w:szCs w:val="28"/>
          <w:lang w:eastAsia="ru-RU"/>
        </w:rPr>
        <w:t>Правил № 354 касается только ИПУ электроэнергии. Это коснулось составления различных актов, порядка действий исполнителя при недопуске к проверке и т. п.</w:t>
      </w:r>
    </w:p>
    <w:tbl>
      <w:tblPr>
        <w:tblW w:w="5000" w:type="pct"/>
        <w:tblBorders>
          <w:top w:val="single" w:sz="6" w:space="0" w:color="222222"/>
          <w:left w:val="single" w:sz="6" w:space="0" w:color="222222"/>
          <w:bottom w:val="single" w:sz="6" w:space="0" w:color="222222"/>
          <w:right w:val="single" w:sz="6" w:space="0" w:color="222222"/>
        </w:tblBorders>
        <w:tblCellMar>
          <w:left w:w="0" w:type="dxa"/>
          <w:right w:w="0" w:type="dxa"/>
        </w:tblCellMar>
        <w:tblLook w:val="04A0" w:firstRow="1" w:lastRow="0" w:firstColumn="1" w:lastColumn="0" w:noHBand="0" w:noVBand="1"/>
      </w:tblPr>
      <w:tblGrid>
        <w:gridCol w:w="5225"/>
        <w:gridCol w:w="5225"/>
      </w:tblGrid>
      <w:tr w:rsidR="00786229" w:rsidRPr="00786229" w:rsidTr="006E5C97">
        <w:trPr>
          <w:tblHeader/>
        </w:trPr>
        <w:tc>
          <w:tcPr>
            <w:tcW w:w="478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786229" w:rsidRPr="00786229" w:rsidRDefault="00786229" w:rsidP="00786229">
            <w:pPr>
              <w:spacing w:after="0" w:line="255" w:lineRule="atLeast"/>
              <w:jc w:val="both"/>
              <w:rPr>
                <w:rFonts w:ascii="Times New Roman" w:eastAsia="Times New Roman" w:hAnsi="Times New Roman"/>
                <w:b/>
                <w:bCs/>
                <w:sz w:val="28"/>
                <w:szCs w:val="28"/>
                <w:lang w:eastAsia="ru-RU"/>
              </w:rPr>
            </w:pPr>
            <w:r w:rsidRPr="00786229">
              <w:rPr>
                <w:rFonts w:ascii="Times New Roman" w:eastAsia="Times New Roman" w:hAnsi="Times New Roman"/>
                <w:b/>
                <w:bCs/>
                <w:sz w:val="28"/>
                <w:szCs w:val="28"/>
                <w:lang w:eastAsia="ru-RU"/>
              </w:rPr>
              <w:t>БЫЛО</w:t>
            </w:r>
          </w:p>
        </w:tc>
        <w:tc>
          <w:tcPr>
            <w:tcW w:w="4785" w:type="dxa"/>
            <w:tcBorders>
              <w:top w:val="single" w:sz="6" w:space="0" w:color="222222"/>
              <w:left w:val="single" w:sz="6" w:space="0" w:color="222222"/>
              <w:bottom w:val="single" w:sz="6" w:space="0" w:color="222222"/>
              <w:right w:val="single" w:sz="6" w:space="0" w:color="222222"/>
            </w:tcBorders>
            <w:shd w:val="clear" w:color="auto" w:fill="FFFFFF"/>
            <w:tcMar>
              <w:top w:w="75" w:type="dxa"/>
              <w:left w:w="75" w:type="dxa"/>
              <w:bottom w:w="75" w:type="dxa"/>
              <w:right w:w="75" w:type="dxa"/>
            </w:tcMar>
            <w:vAlign w:val="center"/>
            <w:hideMark/>
          </w:tcPr>
          <w:p w:rsidR="00786229" w:rsidRPr="00786229" w:rsidRDefault="00786229" w:rsidP="00786229">
            <w:pPr>
              <w:spacing w:after="0" w:line="255" w:lineRule="atLeast"/>
              <w:jc w:val="both"/>
              <w:rPr>
                <w:rFonts w:ascii="Times New Roman" w:eastAsia="Times New Roman" w:hAnsi="Times New Roman"/>
                <w:b/>
                <w:bCs/>
                <w:sz w:val="28"/>
                <w:szCs w:val="28"/>
                <w:lang w:eastAsia="ru-RU"/>
              </w:rPr>
            </w:pPr>
            <w:r w:rsidRPr="00786229">
              <w:rPr>
                <w:rFonts w:ascii="Times New Roman" w:eastAsia="Times New Roman" w:hAnsi="Times New Roman"/>
                <w:b/>
                <w:bCs/>
                <w:sz w:val="28"/>
                <w:szCs w:val="28"/>
                <w:lang w:eastAsia="ru-RU"/>
              </w:rPr>
              <w:t>СТАЛО</w:t>
            </w:r>
          </w:p>
        </w:tc>
      </w:tr>
      <w:tr w:rsidR="00786229" w:rsidRPr="00786229" w:rsidTr="006E5C97">
        <w:trPr>
          <w:tblHeader/>
        </w:trPr>
        <w:tc>
          <w:tcPr>
            <w:tcW w:w="4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86229" w:rsidRPr="00786229" w:rsidRDefault="00786229" w:rsidP="00786229">
            <w:pPr>
              <w:spacing w:after="0" w:line="255" w:lineRule="atLeast"/>
              <w:jc w:val="both"/>
              <w:rPr>
                <w:rFonts w:ascii="Times New Roman" w:eastAsia="Times New Roman" w:hAnsi="Times New Roman"/>
                <w:b/>
                <w:bCs/>
                <w:sz w:val="28"/>
                <w:szCs w:val="28"/>
                <w:lang w:eastAsia="ru-RU"/>
              </w:rPr>
            </w:pPr>
            <w:r w:rsidRPr="00786229">
              <w:rPr>
                <w:rFonts w:ascii="Times New Roman" w:eastAsia="Times New Roman" w:hAnsi="Times New Roman"/>
                <w:b/>
                <w:bCs/>
                <w:sz w:val="28"/>
                <w:szCs w:val="28"/>
                <w:lang w:eastAsia="ru-RU"/>
              </w:rPr>
              <w:t>БЫЛО</w:t>
            </w:r>
          </w:p>
        </w:tc>
        <w:tc>
          <w:tcPr>
            <w:tcW w:w="4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86229" w:rsidRPr="00786229" w:rsidRDefault="00786229" w:rsidP="00786229">
            <w:pPr>
              <w:spacing w:after="0" w:line="255" w:lineRule="atLeast"/>
              <w:jc w:val="both"/>
              <w:rPr>
                <w:rFonts w:ascii="Times New Roman" w:eastAsia="Times New Roman" w:hAnsi="Times New Roman"/>
                <w:b/>
                <w:bCs/>
                <w:sz w:val="28"/>
                <w:szCs w:val="28"/>
                <w:lang w:eastAsia="ru-RU"/>
              </w:rPr>
            </w:pPr>
            <w:r w:rsidRPr="00786229">
              <w:rPr>
                <w:rFonts w:ascii="Times New Roman" w:eastAsia="Times New Roman" w:hAnsi="Times New Roman"/>
                <w:b/>
                <w:bCs/>
                <w:sz w:val="28"/>
                <w:szCs w:val="28"/>
                <w:lang w:eastAsia="ru-RU"/>
              </w:rPr>
              <w:t>СТАЛО</w:t>
            </w:r>
          </w:p>
        </w:tc>
      </w:tr>
      <w:tr w:rsidR="00786229" w:rsidRPr="00786229" w:rsidTr="006E5C97">
        <w:tc>
          <w:tcPr>
            <w:tcW w:w="4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86229" w:rsidRPr="00786229" w:rsidRDefault="00786229" w:rsidP="00786229">
            <w:pPr>
              <w:spacing w:after="0" w:line="255" w:lineRule="atLeast"/>
              <w:jc w:val="both"/>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Проводить проверки состояния установленных и введенных в эксплуатацию ИПУ, факта их наличия или отсутствия.</w:t>
            </w:r>
          </w:p>
          <w:p w:rsidR="00786229" w:rsidRPr="00786229" w:rsidRDefault="00786229" w:rsidP="00786229">
            <w:pPr>
              <w:spacing w:after="0" w:line="255" w:lineRule="atLeast"/>
              <w:jc w:val="both"/>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Проводить проверки достоверности представленных потребителями сведений о показаниях ИПУ</w:t>
            </w:r>
          </w:p>
        </w:tc>
        <w:tc>
          <w:tcPr>
            <w:tcW w:w="4785"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786229" w:rsidRPr="00786229" w:rsidRDefault="00786229" w:rsidP="00786229">
            <w:pPr>
              <w:spacing w:after="0" w:line="255" w:lineRule="atLeast"/>
              <w:jc w:val="both"/>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Проводить проверки состояния установленных и введенных в эксплуатацию ИПУ электроэнергии, факта их наличия или отсутствия, за исключением случаев, если прибор учета электрической энергии установлен начиная с 1 июля 2020 года.</w:t>
            </w:r>
          </w:p>
          <w:p w:rsidR="00786229" w:rsidRPr="00786229" w:rsidRDefault="00786229" w:rsidP="00786229">
            <w:pPr>
              <w:spacing w:after="0" w:line="255" w:lineRule="atLeast"/>
              <w:jc w:val="both"/>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Проводить проверки достоверности представленных потребителями сведений о показаниях ИПУ электроэнергии</w:t>
            </w:r>
          </w:p>
        </w:tc>
      </w:tr>
    </w:tbl>
    <w:p w:rsidR="00786229" w:rsidRPr="00786229" w:rsidRDefault="00786229" w:rsidP="00786229">
      <w:pPr>
        <w:spacing w:after="0" w:line="240" w:lineRule="auto"/>
        <w:jc w:val="both"/>
        <w:rPr>
          <w:rFonts w:ascii="Times New Roman" w:eastAsia="Times New Roman" w:hAnsi="Times New Roman"/>
          <w:color w:val="222222"/>
          <w:sz w:val="28"/>
          <w:szCs w:val="28"/>
          <w:lang w:eastAsia="ru-RU"/>
        </w:rPr>
      </w:pPr>
      <w:r w:rsidRPr="00786229">
        <w:rPr>
          <w:rFonts w:ascii="Times New Roman" w:eastAsia="Times New Roman" w:hAnsi="Times New Roman"/>
          <w:color w:val="222222"/>
          <w:sz w:val="28"/>
          <w:szCs w:val="28"/>
          <w:lang w:eastAsia="ru-RU"/>
        </w:rPr>
        <w:t>Рано или поздно каждый управляющий столкнется с проблемой: на каком основании проводить проверку ИПУ, кроме ИПУ электроэнергии, и какими нормами руководствоваться?</w:t>
      </w:r>
    </w:p>
    <w:p w:rsidR="00786229" w:rsidRPr="00786229" w:rsidRDefault="00786229" w:rsidP="00786229">
      <w:pPr>
        <w:spacing w:after="0" w:line="240" w:lineRule="auto"/>
        <w:jc w:val="both"/>
        <w:rPr>
          <w:rFonts w:ascii="Times New Roman" w:eastAsia="Times New Roman" w:hAnsi="Times New Roman"/>
          <w:color w:val="222222"/>
          <w:sz w:val="28"/>
          <w:szCs w:val="28"/>
          <w:lang w:eastAsia="ru-RU"/>
        </w:rPr>
      </w:pPr>
      <w:r w:rsidRPr="00786229">
        <w:rPr>
          <w:rFonts w:ascii="Times New Roman" w:eastAsia="Times New Roman" w:hAnsi="Times New Roman"/>
          <w:color w:val="222222"/>
          <w:sz w:val="28"/>
          <w:szCs w:val="28"/>
          <w:lang w:eastAsia="ru-RU"/>
        </w:rPr>
        <w:t>У исполнителя КУ остается право проверять достоверность сведений о показаниях ИПУ и состояние любых ИПУ внутри помещений (</w:t>
      </w:r>
      <w:hyperlink r:id="rId27" w:anchor="/document/99/902280037/XA00M7S2ME/" w:history="1">
        <w:r w:rsidRPr="00786229">
          <w:rPr>
            <w:rFonts w:ascii="Times New Roman" w:eastAsia="Times New Roman" w:hAnsi="Times New Roman"/>
            <w:color w:val="01745C"/>
            <w:sz w:val="28"/>
            <w:szCs w:val="28"/>
            <w:u w:val="single"/>
            <w:lang w:eastAsia="ru-RU"/>
          </w:rPr>
          <w:t>подп. «г» п. 32 Правил № 354</w:t>
        </w:r>
      </w:hyperlink>
      <w:r w:rsidRPr="00786229">
        <w:rPr>
          <w:rFonts w:ascii="Times New Roman" w:eastAsia="Times New Roman" w:hAnsi="Times New Roman"/>
          <w:color w:val="222222"/>
          <w:sz w:val="28"/>
          <w:szCs w:val="28"/>
          <w:lang w:eastAsia="ru-RU"/>
        </w:rPr>
        <w:t>). Однако как воспользоваться этим правом, если порядок проверки, предусмотренный разделом VII, регламентирует только проверку ИПУ электроэнергии?</w:t>
      </w:r>
    </w:p>
    <w:p w:rsidR="00786229" w:rsidRPr="00786229" w:rsidRDefault="00786229" w:rsidP="00786229">
      <w:pPr>
        <w:spacing w:before="600" w:after="150" w:line="240" w:lineRule="auto"/>
        <w:outlineLvl w:val="1"/>
        <w:rPr>
          <w:rFonts w:ascii="Times New Roman" w:eastAsia="Times New Roman" w:hAnsi="Times New Roman"/>
          <w:b/>
          <w:bCs/>
          <w:color w:val="222222"/>
          <w:spacing w:val="-6"/>
          <w:sz w:val="33"/>
          <w:szCs w:val="33"/>
          <w:lang w:eastAsia="ru-RU"/>
        </w:rPr>
      </w:pPr>
      <w:r w:rsidRPr="00786229">
        <w:rPr>
          <w:rFonts w:ascii="Times New Roman" w:eastAsia="Times New Roman" w:hAnsi="Times New Roman"/>
          <w:b/>
          <w:bCs/>
          <w:color w:val="222222"/>
          <w:spacing w:val="-6"/>
          <w:sz w:val="33"/>
          <w:szCs w:val="33"/>
          <w:lang w:eastAsia="ru-RU"/>
        </w:rPr>
        <w:t>Про недопуск и расчет платы за КУ</w:t>
      </w:r>
    </w:p>
    <w:p w:rsidR="00786229" w:rsidRPr="00786229" w:rsidRDefault="00786229" w:rsidP="00786229">
      <w:pPr>
        <w:spacing w:after="150" w:line="240" w:lineRule="auto"/>
        <w:jc w:val="both"/>
        <w:rPr>
          <w:rFonts w:ascii="Times New Roman" w:eastAsia="Times New Roman" w:hAnsi="Times New Roman"/>
          <w:color w:val="222222"/>
          <w:sz w:val="28"/>
          <w:szCs w:val="28"/>
          <w:lang w:eastAsia="ru-RU"/>
        </w:rPr>
      </w:pPr>
      <w:r w:rsidRPr="00786229">
        <w:rPr>
          <w:rFonts w:ascii="Times New Roman" w:eastAsia="Times New Roman" w:hAnsi="Times New Roman"/>
          <w:color w:val="222222"/>
          <w:sz w:val="28"/>
          <w:szCs w:val="28"/>
          <w:lang w:eastAsia="ru-RU"/>
        </w:rPr>
        <w:t>Опасно начислять плату по среднемесячному потреблению или по нормативу потребления, если потребитель не пустил представителя исполнителя КУ для проверки ИПУ. Дело в том, что в такой ситуации нужно составить акт о недопуске, а такой порядок теперь есть лишь для ИПУ электроэнергии. Под большим вопросом остается применение </w:t>
      </w:r>
      <w:hyperlink r:id="rId28" w:anchor="/document/99/902280037/XA00M8A2MT/" w:history="1">
        <w:r w:rsidRPr="00786229">
          <w:rPr>
            <w:rFonts w:ascii="Times New Roman" w:eastAsia="Times New Roman" w:hAnsi="Times New Roman"/>
            <w:color w:val="01745C"/>
            <w:sz w:val="28"/>
            <w:szCs w:val="28"/>
            <w:u w:val="single"/>
            <w:lang w:eastAsia="ru-RU"/>
          </w:rPr>
          <w:t>подпункта «в» </w:t>
        </w:r>
      </w:hyperlink>
      <w:r w:rsidRPr="00786229">
        <w:rPr>
          <w:rFonts w:ascii="Times New Roman" w:eastAsia="Times New Roman" w:hAnsi="Times New Roman"/>
          <w:color w:val="222222"/>
          <w:sz w:val="28"/>
          <w:szCs w:val="28"/>
          <w:lang w:eastAsia="ru-RU"/>
        </w:rPr>
        <w:t>пункта 59 Правил № 354 для всех ИПУ, кроме электроэнергии</w:t>
      </w:r>
    </w:p>
    <w:p w:rsidR="00786229" w:rsidRPr="00786229" w:rsidRDefault="00786229" w:rsidP="00786229">
      <w:pPr>
        <w:spacing w:after="150" w:line="240" w:lineRule="auto"/>
        <w:rPr>
          <w:rFonts w:ascii="Times New Roman" w:eastAsia="Times New Roman" w:hAnsi="Times New Roman"/>
          <w:b/>
          <w:color w:val="222222"/>
          <w:sz w:val="21"/>
          <w:szCs w:val="21"/>
          <w:u w:val="single"/>
          <w:lang w:eastAsia="ru-RU"/>
        </w:rPr>
      </w:pPr>
      <w:r w:rsidRPr="00786229">
        <w:rPr>
          <w:rFonts w:ascii="Times New Roman" w:eastAsia="Times New Roman" w:hAnsi="Times New Roman"/>
          <w:color w:val="222222"/>
          <w:sz w:val="21"/>
          <w:szCs w:val="21"/>
          <w:lang w:eastAsia="ru-RU"/>
        </w:rPr>
        <w:br/>
      </w:r>
      <w:r w:rsidRPr="00786229">
        <w:rPr>
          <w:rFonts w:ascii="Times New Roman" w:eastAsia="Times New Roman" w:hAnsi="Times New Roman"/>
          <w:b/>
          <w:color w:val="002060"/>
          <w:sz w:val="21"/>
          <w:szCs w:val="21"/>
          <w:u w:val="single"/>
          <w:lang w:eastAsia="ru-RU"/>
        </w:rPr>
        <w:t>-----------------------------------------------------------------------------------------------------------------------------------------------------</w:t>
      </w:r>
    </w:p>
    <w:p w:rsidR="00786229" w:rsidRPr="00786229" w:rsidRDefault="00786229" w:rsidP="00786229">
      <w:pPr>
        <w:pStyle w:val="a3"/>
        <w:numPr>
          <w:ilvl w:val="0"/>
          <w:numId w:val="2"/>
        </w:numPr>
        <w:spacing w:after="280" w:afterAutospacing="1" w:line="300" w:lineRule="atLeast"/>
        <w:rPr>
          <w:rFonts w:ascii="Times New Roman" w:eastAsia="Times New Roman" w:hAnsi="Times New Roman"/>
          <w:color w:val="002060"/>
          <w:sz w:val="40"/>
          <w:szCs w:val="40"/>
          <w:u w:val="single"/>
          <w:lang w:eastAsia="ru-RU"/>
        </w:rPr>
      </w:pPr>
      <w:r w:rsidRPr="00786229">
        <w:rPr>
          <w:rFonts w:ascii="Times New Roman" w:eastAsia="Times New Roman" w:hAnsi="Times New Roman"/>
          <w:b/>
          <w:bCs/>
          <w:color w:val="002060"/>
          <w:sz w:val="40"/>
          <w:szCs w:val="40"/>
          <w:u w:val="single"/>
          <w:lang w:eastAsia="ru-RU"/>
        </w:rPr>
        <w:t>Гид по долгам. Подсказки от Верховного суда, с кого и что получится взыскать</w:t>
      </w:r>
      <w:r>
        <w:rPr>
          <w:rFonts w:ascii="Times New Roman" w:eastAsia="Times New Roman" w:hAnsi="Times New Roman"/>
          <w:b/>
          <w:bCs/>
          <w:color w:val="002060"/>
          <w:sz w:val="40"/>
          <w:szCs w:val="40"/>
          <w:u w:val="single"/>
          <w:lang w:eastAsia="ru-RU"/>
        </w:rPr>
        <w:t>.</w:t>
      </w:r>
    </w:p>
    <w:p w:rsidR="00786229" w:rsidRPr="00786229" w:rsidRDefault="00786229" w:rsidP="00786229">
      <w:pPr>
        <w:spacing w:after="0" w:line="300" w:lineRule="atLeast"/>
        <w:jc w:val="both"/>
        <w:rPr>
          <w:rFonts w:ascii="Times New Roman" w:eastAsia="Times New Roman" w:hAnsi="Times New Roman"/>
          <w:b/>
          <w:color w:val="002060"/>
          <w:sz w:val="28"/>
          <w:szCs w:val="28"/>
          <w:lang w:eastAsia="ru-RU"/>
        </w:rPr>
      </w:pPr>
      <w:r w:rsidRPr="00786229">
        <w:rPr>
          <w:rFonts w:ascii="Times New Roman" w:eastAsia="Times New Roman" w:hAnsi="Times New Roman"/>
          <w:b/>
          <w:color w:val="002060"/>
          <w:sz w:val="28"/>
          <w:szCs w:val="28"/>
          <w:lang w:eastAsia="ru-RU"/>
        </w:rPr>
        <w:t>Прочитав статью</w:t>
      </w:r>
      <w:r>
        <w:rPr>
          <w:rFonts w:ascii="Times New Roman" w:eastAsia="Times New Roman" w:hAnsi="Times New Roman"/>
          <w:b/>
          <w:color w:val="002060"/>
          <w:sz w:val="28"/>
          <w:szCs w:val="28"/>
          <w:lang w:eastAsia="ru-RU"/>
        </w:rPr>
        <w:t>,</w:t>
      </w:r>
      <w:r w:rsidRPr="00786229">
        <w:rPr>
          <w:rFonts w:ascii="Times New Roman" w:eastAsia="Times New Roman" w:hAnsi="Times New Roman"/>
          <w:b/>
          <w:color w:val="002060"/>
          <w:sz w:val="28"/>
          <w:szCs w:val="28"/>
          <w:lang w:eastAsia="ru-RU"/>
        </w:rPr>
        <w:t xml:space="preserve"> вы сможете расширить круг тех, с кого взыскать, и увидите больше поводов, что им предъявить. В основу заложили решения Верховного суда </w:t>
      </w:r>
      <w:r w:rsidRPr="00786229">
        <w:rPr>
          <w:rFonts w:ascii="Times New Roman" w:eastAsia="Times New Roman" w:hAnsi="Times New Roman"/>
          <w:b/>
          <w:color w:val="002060"/>
          <w:sz w:val="28"/>
          <w:szCs w:val="28"/>
          <w:lang w:eastAsia="ru-RU"/>
        </w:rPr>
        <w:lastRenderedPageBreak/>
        <w:t xml:space="preserve">и указали номера нужных судебных актов в статье. Ссылайтесь на них в заявлениях и исках, чтобы усилить свою позицию. </w:t>
      </w:r>
    </w:p>
    <w:p w:rsidR="00786229" w:rsidRPr="00786229" w:rsidRDefault="00786229" w:rsidP="00786229">
      <w:pPr>
        <w:spacing w:after="60" w:line="300" w:lineRule="atLeast"/>
        <w:rPr>
          <w:rFonts w:ascii="Times New Roman" w:eastAsia="Times New Roman" w:hAnsi="Times New Roman"/>
          <w:lang w:eastAsia="ru-RU"/>
        </w:rPr>
      </w:pPr>
    </w:p>
    <w:tbl>
      <w:tblPr>
        <w:tblW w:w="5000" w:type="pct"/>
        <w:tblCellMar>
          <w:top w:w="45" w:type="dxa"/>
          <w:left w:w="45" w:type="dxa"/>
          <w:bottom w:w="45" w:type="dxa"/>
          <w:right w:w="45" w:type="dxa"/>
        </w:tblCellMar>
        <w:tblLook w:val="04A0" w:firstRow="1" w:lastRow="0" w:firstColumn="1" w:lastColumn="0" w:noHBand="0" w:noVBand="1"/>
      </w:tblPr>
      <w:tblGrid>
        <w:gridCol w:w="160"/>
        <w:gridCol w:w="10290"/>
      </w:tblGrid>
      <w:tr w:rsidR="00786229" w:rsidRPr="00786229" w:rsidTr="006E5C97">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Times New Roman" w:eastAsia="Arial" w:hAnsi="Times New Roman"/>
                <w:sz w:val="28"/>
                <w:szCs w:val="28"/>
                <w:lang w:eastAsia="ru-RU"/>
              </w:rPr>
            </w:pPr>
            <w:r w:rsidRPr="00786229">
              <w:rPr>
                <w:rFonts w:ascii="Times New Roman" w:eastAsia="Arial" w:hAnsi="Times New Roman"/>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Times New Roman" w:eastAsia="Arial" w:hAnsi="Times New Roman"/>
                <w:sz w:val="28"/>
                <w:szCs w:val="28"/>
                <w:lang w:eastAsia="ru-RU"/>
              </w:rPr>
            </w:pPr>
            <w:r w:rsidRPr="00786229">
              <w:rPr>
                <w:rFonts w:ascii="Times New Roman" w:eastAsia="Arial" w:hAnsi="Times New Roman"/>
                <w:sz w:val="28"/>
                <w:szCs w:val="28"/>
                <w:bdr w:val="single" w:sz="6" w:space="0" w:color="000000"/>
                <w:lang w:eastAsia="ru-RU"/>
              </w:rPr>
              <w:t xml:space="preserve">КОММЕНТАРИЙ ЭКСПЕРТА </w:t>
            </w:r>
            <w:r w:rsidRPr="00786229">
              <w:rPr>
                <w:rFonts w:ascii="Times New Roman" w:eastAsia="Arial" w:hAnsi="Times New Roman"/>
                <w:sz w:val="28"/>
                <w:szCs w:val="28"/>
                <w:lang w:eastAsia="ru-RU"/>
              </w:rPr>
              <w:br/>
            </w:r>
            <w:r w:rsidRPr="00786229">
              <w:rPr>
                <w:rFonts w:ascii="Times New Roman" w:eastAsia="Arial" w:hAnsi="Times New Roman"/>
                <w:b/>
                <w:bCs/>
                <w:color w:val="BF0000"/>
                <w:sz w:val="28"/>
                <w:szCs w:val="28"/>
                <w:lang w:eastAsia="ru-RU"/>
              </w:rPr>
              <w:t>Решения высшей судебной инстанции — весомый аргумент</w:t>
            </w:r>
            <w:r w:rsidRPr="00786229">
              <w:rPr>
                <w:rFonts w:ascii="Times New Roman" w:eastAsia="Arial" w:hAnsi="Times New Roman"/>
                <w:sz w:val="28"/>
                <w:szCs w:val="28"/>
                <w:lang w:eastAsia="ru-RU"/>
              </w:rPr>
              <w:br/>
            </w:r>
            <w:r w:rsidRPr="00786229">
              <w:rPr>
                <w:rFonts w:ascii="Times New Roman" w:eastAsia="Arial" w:hAnsi="Times New Roman"/>
                <w:b/>
                <w:bCs/>
                <w:sz w:val="28"/>
                <w:szCs w:val="28"/>
                <w:lang w:eastAsia="ru-RU"/>
              </w:rPr>
              <w:t xml:space="preserve">Сусана Киракосян, </w:t>
            </w:r>
            <w:r w:rsidRPr="00786229">
              <w:rPr>
                <w:rFonts w:ascii="Times New Roman" w:eastAsia="Arial" w:hAnsi="Times New Roman"/>
                <w:sz w:val="28"/>
                <w:szCs w:val="28"/>
                <w:lang w:eastAsia="ru-RU"/>
              </w:rPr>
              <w:t>независимый эксперт по антикоррупционной экспертизе НПА, член Экспертного совета Комитета Госдумы по жилищной политике и ЖКХ, доцент Финуниверситета при Правительстве, кандидат юридических наук, доцент</w:t>
            </w:r>
            <w:r w:rsidRPr="00786229">
              <w:rPr>
                <w:rFonts w:ascii="Times New Roman" w:eastAsia="Arial" w:hAnsi="Times New Roman"/>
                <w:sz w:val="28"/>
                <w:szCs w:val="28"/>
                <w:lang w:eastAsia="ru-RU"/>
              </w:rPr>
              <w:br/>
            </w:r>
            <w:r w:rsidRPr="00786229">
              <w:rPr>
                <w:rFonts w:ascii="Times New Roman" w:eastAsia="Arial" w:hAnsi="Times New Roman"/>
                <w:sz w:val="28"/>
                <w:szCs w:val="28"/>
                <w:lang w:eastAsia="ru-RU"/>
              </w:rPr>
              <w:br/>
              <w:t>Используйте практику Верховного суда, чтобы сделать свою позицию юридически грамотной, усилить аргументацию по делу. Еще это защитит вас от произвольного толкования проверяющими норм права.</w:t>
            </w:r>
            <w:r w:rsidRPr="00786229">
              <w:rPr>
                <w:rFonts w:ascii="Times New Roman" w:eastAsia="Arial" w:hAnsi="Times New Roman"/>
                <w:sz w:val="28"/>
                <w:szCs w:val="28"/>
                <w:lang w:eastAsia="ru-RU"/>
              </w:rPr>
              <w:br/>
              <w:t xml:space="preserve">Решения, которые выносят Пленум и Президиум Верховного суда, обязательны для нижестоящих инстанций, применяющих спорные нормы права, а также для всех участников судебных разбирательств. </w:t>
            </w:r>
          </w:p>
        </w:tc>
      </w:tr>
    </w:tbl>
    <w:p w:rsidR="00786229" w:rsidRPr="00786229" w:rsidRDefault="00786229" w:rsidP="00786229">
      <w:pPr>
        <w:spacing w:after="60" w:line="300" w:lineRule="atLeast"/>
        <w:rPr>
          <w:rFonts w:ascii="Times New Roman" w:eastAsia="Times New Roman" w:hAnsi="Times New Roman"/>
          <w:sz w:val="28"/>
          <w:szCs w:val="28"/>
          <w:lang w:eastAsia="ru-RU"/>
        </w:rPr>
      </w:pPr>
    </w:p>
    <w:p w:rsidR="00786229" w:rsidRPr="00786229" w:rsidRDefault="00786229" w:rsidP="00786229">
      <w:pPr>
        <w:keepNext/>
        <w:spacing w:before="360" w:after="280" w:afterAutospacing="1" w:line="380" w:lineRule="atLeast"/>
        <w:outlineLvl w:val="1"/>
        <w:rPr>
          <w:rFonts w:ascii="Times New Roman" w:eastAsia="Arial" w:hAnsi="Times New Roman"/>
          <w:color w:val="002060"/>
          <w:sz w:val="34"/>
          <w:szCs w:val="34"/>
          <w:u w:val="single"/>
          <w:lang w:eastAsia="ru-RU"/>
        </w:rPr>
      </w:pPr>
      <w:r w:rsidRPr="00786229">
        <w:rPr>
          <w:rFonts w:ascii="Times New Roman" w:eastAsia="Arial" w:hAnsi="Times New Roman"/>
          <w:b/>
          <w:bCs/>
          <w:color w:val="002060"/>
          <w:sz w:val="34"/>
          <w:szCs w:val="34"/>
          <w:u w:val="single"/>
          <w:lang w:eastAsia="ru-RU"/>
        </w:rPr>
        <w:t>10 категорий должников, которые обязаны платить за ЖКУ</w:t>
      </w:r>
    </w:p>
    <w:p w:rsidR="00786229" w:rsidRPr="00786229" w:rsidRDefault="00786229" w:rsidP="00786229">
      <w:pPr>
        <w:spacing w:after="280" w:afterAutospacing="1" w:line="300" w:lineRule="atLeast"/>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 xml:space="preserve">Кроме собственников помещений в МКД и членов их семей, мы назвали еще восемь категорий тех, кому придется расплатиться за ЖКУ с управляющей МКД организацией. </w:t>
      </w:r>
    </w:p>
    <w:p w:rsidR="00786229" w:rsidRPr="00786229" w:rsidRDefault="00786229" w:rsidP="00786229">
      <w:pPr>
        <w:spacing w:after="280" w:afterAutospacing="1" w:line="300" w:lineRule="atLeast"/>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В </w:t>
      </w:r>
      <w:r w:rsidRPr="00786229">
        <w:rPr>
          <w:rFonts w:ascii="Times New Roman" w:eastAsia="Times New Roman" w:hAnsi="Times New Roman"/>
          <w:i/>
          <w:iCs/>
          <w:sz w:val="28"/>
          <w:szCs w:val="28"/>
          <w:lang w:eastAsia="ru-RU"/>
        </w:rPr>
        <w:t>таблице</w:t>
      </w:r>
      <w:r w:rsidRPr="00786229">
        <w:rPr>
          <w:rFonts w:ascii="Times New Roman" w:eastAsia="Times New Roman" w:hAnsi="Times New Roman"/>
          <w:sz w:val="28"/>
          <w:szCs w:val="28"/>
          <w:lang w:eastAsia="ru-RU"/>
        </w:rPr>
        <w:t xml:space="preserve"> смотрите, с кого и на каком основании сможете взыскать плату за ЖКУ.</w:t>
      </w:r>
    </w:p>
    <w:p w:rsidR="00786229" w:rsidRPr="00786229" w:rsidRDefault="00786229" w:rsidP="00786229">
      <w:pPr>
        <w:spacing w:before="375" w:after="280" w:afterAutospacing="1" w:line="260" w:lineRule="atLeast"/>
        <w:outlineLvl w:val="5"/>
        <w:rPr>
          <w:rFonts w:ascii="Arial" w:eastAsia="Arial" w:hAnsi="Arial" w:cs="Arial"/>
          <w:lang w:eastAsia="ru-RU"/>
        </w:rPr>
      </w:pPr>
      <w:r w:rsidRPr="00786229">
        <w:rPr>
          <w:rFonts w:ascii="Arial" w:eastAsia="Arial" w:hAnsi="Arial" w:cs="Arial"/>
          <w:b/>
          <w:bCs/>
          <w:shd w:val="clear" w:color="auto" w:fill="E3E6F9"/>
          <w:lang w:eastAsia="ru-RU"/>
        </w:rPr>
        <w:t>ТАБЛИЦА</w:t>
      </w:r>
      <w:r w:rsidRPr="00786229">
        <w:rPr>
          <w:rFonts w:ascii="Arial" w:eastAsia="Arial" w:hAnsi="Arial" w:cs="Arial"/>
          <w:b/>
          <w:bCs/>
          <w:lang w:eastAsia="ru-RU"/>
        </w:rPr>
        <w:t xml:space="preserve"> Путеводитель по категориям должников</w:t>
      </w:r>
    </w:p>
    <w:tbl>
      <w:tblPr>
        <w:tblW w:w="5000" w:type="pct"/>
        <w:tblCellMar>
          <w:top w:w="45" w:type="dxa"/>
          <w:left w:w="45" w:type="dxa"/>
          <w:bottom w:w="45" w:type="dxa"/>
          <w:right w:w="45" w:type="dxa"/>
        </w:tblCellMar>
        <w:tblLook w:val="04A0" w:firstRow="1" w:lastRow="0" w:firstColumn="1" w:lastColumn="0" w:noHBand="0" w:noVBand="1"/>
      </w:tblPr>
      <w:tblGrid>
        <w:gridCol w:w="2787"/>
        <w:gridCol w:w="2852"/>
        <w:gridCol w:w="4811"/>
      </w:tblGrid>
      <w:tr w:rsidR="00786229" w:rsidRPr="00786229" w:rsidTr="006E5C97">
        <w:tc>
          <w:tcPr>
            <w:tcW w:w="0" w:type="auto"/>
            <w:tcBorders>
              <w:top w:val="single" w:sz="6" w:space="0" w:color="000000"/>
              <w:left w:val="single" w:sz="6" w:space="0" w:color="000000"/>
              <w:bottom w:val="single" w:sz="6" w:space="0" w:color="000000"/>
              <w:right w:val="single" w:sz="6" w:space="0" w:color="000000"/>
            </w:tcBorders>
            <w:shd w:val="clear" w:color="auto" w:fill="008100"/>
            <w:vAlign w:val="center"/>
          </w:tcPr>
          <w:p w:rsidR="00786229" w:rsidRPr="00786229" w:rsidRDefault="00786229" w:rsidP="00786229">
            <w:pPr>
              <w:spacing w:after="0" w:line="292" w:lineRule="atLeast"/>
              <w:rPr>
                <w:rFonts w:ascii="Arial" w:eastAsia="Arial" w:hAnsi="Arial" w:cs="Arial"/>
                <w:b/>
                <w:bCs/>
                <w:color w:val="FFFFFF"/>
                <w:sz w:val="18"/>
                <w:szCs w:val="18"/>
                <w:lang w:eastAsia="ru-RU"/>
              </w:rPr>
            </w:pPr>
            <w:r w:rsidRPr="00786229">
              <w:rPr>
                <w:rFonts w:ascii="Arial" w:eastAsia="Arial" w:hAnsi="Arial" w:cs="Arial"/>
                <w:b/>
                <w:bCs/>
                <w:color w:val="FFFFFF"/>
                <w:sz w:val="18"/>
                <w:szCs w:val="18"/>
                <w:lang w:eastAsia="ru-RU"/>
              </w:rPr>
              <w:t>Категория</w:t>
            </w:r>
          </w:p>
        </w:tc>
        <w:tc>
          <w:tcPr>
            <w:tcW w:w="0" w:type="auto"/>
            <w:tcBorders>
              <w:top w:val="single" w:sz="6" w:space="0" w:color="000000"/>
              <w:left w:val="single" w:sz="6" w:space="0" w:color="000000"/>
              <w:bottom w:val="single" w:sz="6" w:space="0" w:color="000000"/>
              <w:right w:val="single" w:sz="6" w:space="0" w:color="000000"/>
            </w:tcBorders>
            <w:shd w:val="clear" w:color="auto" w:fill="008100"/>
            <w:vAlign w:val="center"/>
          </w:tcPr>
          <w:p w:rsidR="00786229" w:rsidRPr="00786229" w:rsidRDefault="00786229" w:rsidP="00786229">
            <w:pPr>
              <w:spacing w:after="0" w:line="292" w:lineRule="atLeast"/>
              <w:rPr>
                <w:rFonts w:ascii="Arial" w:eastAsia="Arial" w:hAnsi="Arial" w:cs="Arial"/>
                <w:b/>
                <w:bCs/>
                <w:color w:val="FFFFFF"/>
                <w:sz w:val="18"/>
                <w:szCs w:val="18"/>
                <w:lang w:eastAsia="ru-RU"/>
              </w:rPr>
            </w:pPr>
            <w:r w:rsidRPr="00786229">
              <w:rPr>
                <w:rFonts w:ascii="Arial" w:eastAsia="Arial" w:hAnsi="Arial" w:cs="Arial"/>
                <w:b/>
                <w:bCs/>
                <w:color w:val="FFFFFF"/>
                <w:sz w:val="18"/>
                <w:szCs w:val="18"/>
                <w:lang w:eastAsia="ru-RU"/>
              </w:rPr>
              <w:t>С какого периода возникает обязанность оплачивать ЖКУ</w:t>
            </w:r>
          </w:p>
        </w:tc>
        <w:tc>
          <w:tcPr>
            <w:tcW w:w="0" w:type="auto"/>
            <w:tcBorders>
              <w:top w:val="single" w:sz="6" w:space="0" w:color="000000"/>
              <w:left w:val="single" w:sz="6" w:space="0" w:color="000000"/>
              <w:bottom w:val="single" w:sz="6" w:space="0" w:color="000000"/>
              <w:right w:val="single" w:sz="6" w:space="0" w:color="000000"/>
            </w:tcBorders>
            <w:shd w:val="clear" w:color="auto" w:fill="008100"/>
            <w:vAlign w:val="center"/>
          </w:tcPr>
          <w:p w:rsidR="00786229" w:rsidRPr="00786229" w:rsidRDefault="00786229" w:rsidP="00786229">
            <w:pPr>
              <w:spacing w:after="0" w:line="292" w:lineRule="atLeast"/>
              <w:rPr>
                <w:rFonts w:ascii="Arial" w:eastAsia="Arial" w:hAnsi="Arial" w:cs="Arial"/>
                <w:b/>
                <w:bCs/>
                <w:color w:val="FFFFFF"/>
                <w:sz w:val="18"/>
                <w:szCs w:val="18"/>
                <w:lang w:eastAsia="ru-RU"/>
              </w:rPr>
            </w:pPr>
            <w:r w:rsidRPr="00786229">
              <w:rPr>
                <w:rFonts w:ascii="Arial" w:eastAsia="Arial" w:hAnsi="Arial" w:cs="Arial"/>
                <w:b/>
                <w:bCs/>
                <w:color w:val="FFFFFF"/>
                <w:sz w:val="18"/>
                <w:szCs w:val="18"/>
                <w:lang w:eastAsia="ru-RU"/>
              </w:rPr>
              <w:t>Обоснование</w:t>
            </w:r>
          </w:p>
        </w:tc>
      </w:tr>
      <w:tr w:rsidR="00786229" w:rsidRPr="00786229" w:rsidTr="006E5C97">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786229">
              <w:rPr>
                <w:rFonts w:ascii="Arial" w:eastAsia="Arial" w:hAnsi="Arial" w:cs="Arial"/>
                <w:b/>
                <w:sz w:val="18"/>
                <w:szCs w:val="18"/>
                <w:lang w:eastAsia="ru-RU"/>
              </w:rPr>
              <w:t>Собственник помещений</w:t>
            </w:r>
          </w:p>
        </w:tc>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786229">
              <w:rPr>
                <w:rFonts w:ascii="Arial" w:eastAsia="Arial" w:hAnsi="Arial" w:cs="Arial"/>
                <w:b/>
                <w:sz w:val="18"/>
                <w:szCs w:val="18"/>
                <w:lang w:eastAsia="ru-RU"/>
              </w:rPr>
              <w:t>С момента возникновения права собственности с учетом правила уплаты взносов на капремонт</w:t>
            </w:r>
          </w:p>
        </w:tc>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5C4EA0">
              <w:rPr>
                <w:rFonts w:ascii="Arial" w:eastAsia="Arial" w:hAnsi="Arial" w:cs="Arial"/>
                <w:b/>
                <w:color w:val="008200"/>
                <w:sz w:val="18"/>
                <w:szCs w:val="18"/>
                <w:u w:val="single"/>
                <w:lang w:eastAsia="ru-RU"/>
              </w:rPr>
              <w:t>Пункт 5</w:t>
            </w:r>
            <w:r w:rsidRPr="00786229">
              <w:rPr>
                <w:rFonts w:ascii="Arial" w:eastAsia="Arial" w:hAnsi="Arial" w:cs="Arial"/>
                <w:b/>
                <w:sz w:val="18"/>
                <w:szCs w:val="18"/>
                <w:lang w:eastAsia="ru-RU"/>
              </w:rPr>
              <w:t xml:space="preserve"> части 2 статьи 153 Жилищного кодекса, </w:t>
            </w:r>
            <w:r w:rsidRPr="005C4EA0">
              <w:rPr>
                <w:rFonts w:ascii="Arial" w:eastAsia="Arial" w:hAnsi="Arial" w:cs="Arial"/>
                <w:b/>
                <w:color w:val="008200"/>
                <w:sz w:val="18"/>
                <w:szCs w:val="18"/>
                <w:u w:val="single"/>
                <w:lang w:eastAsia="ru-RU"/>
              </w:rPr>
              <w:t>пункт 26</w:t>
            </w:r>
            <w:r w:rsidRPr="00786229">
              <w:rPr>
                <w:rFonts w:ascii="Arial" w:eastAsia="Arial" w:hAnsi="Arial" w:cs="Arial"/>
                <w:b/>
                <w:sz w:val="18"/>
                <w:szCs w:val="18"/>
                <w:lang w:eastAsia="ru-RU"/>
              </w:rPr>
              <w:t xml:space="preserve"> постановления Пленума Верховного суда от 27.06.2017 № 22 </w:t>
            </w:r>
          </w:p>
        </w:tc>
      </w:tr>
      <w:tr w:rsidR="00786229" w:rsidRPr="00786229" w:rsidTr="006E5C97">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786229">
              <w:rPr>
                <w:rFonts w:ascii="Arial" w:eastAsia="Arial" w:hAnsi="Arial" w:cs="Arial"/>
                <w:b/>
                <w:sz w:val="18"/>
                <w:szCs w:val="18"/>
                <w:lang w:eastAsia="ru-RU"/>
              </w:rPr>
              <w:t>Член жилищного кооператива</w:t>
            </w:r>
          </w:p>
        </w:tc>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786229">
              <w:rPr>
                <w:rFonts w:ascii="Arial" w:eastAsia="Arial" w:hAnsi="Arial" w:cs="Arial"/>
                <w:b/>
                <w:sz w:val="18"/>
                <w:szCs w:val="18"/>
                <w:lang w:eastAsia="ru-RU"/>
              </w:rPr>
              <w:t>С момента предоставления помещения жилищным кооперативом</w:t>
            </w:r>
          </w:p>
        </w:tc>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5C4EA0">
              <w:rPr>
                <w:rFonts w:ascii="Arial" w:eastAsia="Arial" w:hAnsi="Arial" w:cs="Arial"/>
                <w:b/>
                <w:color w:val="008200"/>
                <w:sz w:val="18"/>
                <w:szCs w:val="18"/>
                <w:u w:val="single"/>
                <w:lang w:eastAsia="ru-RU"/>
              </w:rPr>
              <w:t>Пункт 4</w:t>
            </w:r>
            <w:r w:rsidRPr="00786229">
              <w:rPr>
                <w:rFonts w:ascii="Arial" w:eastAsia="Arial" w:hAnsi="Arial" w:cs="Arial"/>
                <w:b/>
                <w:sz w:val="18"/>
                <w:szCs w:val="18"/>
                <w:lang w:eastAsia="ru-RU"/>
              </w:rPr>
              <w:t xml:space="preserve"> части 2 статьи 153 Жилищного кодекса, </w:t>
            </w:r>
            <w:r w:rsidRPr="005C4EA0">
              <w:rPr>
                <w:rFonts w:ascii="Arial" w:eastAsia="Arial" w:hAnsi="Arial" w:cs="Arial"/>
                <w:b/>
                <w:color w:val="008200"/>
                <w:sz w:val="18"/>
                <w:szCs w:val="18"/>
                <w:u w:val="single"/>
                <w:lang w:eastAsia="ru-RU"/>
              </w:rPr>
              <w:t>определение Верховного суда от 16.08.2016 по делу № 304-ЭС16-9233</w:t>
            </w:r>
          </w:p>
        </w:tc>
      </w:tr>
      <w:tr w:rsidR="00786229" w:rsidRPr="00786229" w:rsidTr="006E5C97">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786229">
              <w:rPr>
                <w:rFonts w:ascii="Arial" w:eastAsia="Arial" w:hAnsi="Arial" w:cs="Arial"/>
                <w:b/>
                <w:sz w:val="18"/>
                <w:szCs w:val="18"/>
                <w:lang w:eastAsia="ru-RU"/>
              </w:rPr>
              <w:t>Наниматель по договору найма или социального найма</w:t>
            </w:r>
          </w:p>
        </w:tc>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786229">
              <w:rPr>
                <w:rFonts w:ascii="Arial" w:eastAsia="Arial" w:hAnsi="Arial" w:cs="Arial"/>
                <w:b/>
                <w:sz w:val="18"/>
                <w:szCs w:val="18"/>
                <w:lang w:eastAsia="ru-RU"/>
              </w:rPr>
              <w:t>С момента заключения договора найма такого помещения</w:t>
            </w:r>
          </w:p>
        </w:tc>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786229">
              <w:rPr>
                <w:rFonts w:ascii="Arial" w:eastAsia="Arial" w:hAnsi="Arial" w:cs="Arial"/>
                <w:b/>
                <w:sz w:val="18"/>
                <w:szCs w:val="18"/>
                <w:lang w:eastAsia="ru-RU"/>
              </w:rPr>
              <w:t xml:space="preserve">Пункты </w:t>
            </w:r>
            <w:r w:rsidRPr="005C4EA0">
              <w:rPr>
                <w:rFonts w:ascii="Arial" w:eastAsia="Arial" w:hAnsi="Arial" w:cs="Arial"/>
                <w:b/>
                <w:color w:val="008200"/>
                <w:sz w:val="18"/>
                <w:szCs w:val="18"/>
                <w:u w:val="single"/>
                <w:lang w:eastAsia="ru-RU"/>
              </w:rPr>
              <w:t>1</w:t>
            </w:r>
            <w:r w:rsidRPr="00786229">
              <w:rPr>
                <w:rFonts w:ascii="Arial" w:eastAsia="Arial" w:hAnsi="Arial" w:cs="Arial"/>
                <w:b/>
                <w:sz w:val="18"/>
                <w:szCs w:val="18"/>
                <w:lang w:eastAsia="ru-RU"/>
              </w:rPr>
              <w:t xml:space="preserve">, </w:t>
            </w:r>
            <w:r w:rsidRPr="005C4EA0">
              <w:rPr>
                <w:rFonts w:ascii="Arial" w:eastAsia="Arial" w:hAnsi="Arial" w:cs="Arial"/>
                <w:b/>
                <w:color w:val="008200"/>
                <w:sz w:val="18"/>
                <w:szCs w:val="18"/>
                <w:u w:val="single"/>
                <w:lang w:eastAsia="ru-RU"/>
              </w:rPr>
              <w:t>1.1</w:t>
            </w:r>
            <w:r w:rsidRPr="00786229">
              <w:rPr>
                <w:rFonts w:ascii="Arial" w:eastAsia="Arial" w:hAnsi="Arial" w:cs="Arial"/>
                <w:b/>
                <w:sz w:val="18"/>
                <w:szCs w:val="18"/>
                <w:lang w:eastAsia="ru-RU"/>
              </w:rPr>
              <w:t xml:space="preserve"> части 2, </w:t>
            </w:r>
            <w:r w:rsidRPr="005C4EA0">
              <w:rPr>
                <w:rFonts w:ascii="Arial" w:eastAsia="Arial" w:hAnsi="Arial" w:cs="Arial"/>
                <w:b/>
                <w:color w:val="008200"/>
                <w:sz w:val="18"/>
                <w:szCs w:val="18"/>
                <w:u w:val="single"/>
                <w:lang w:eastAsia="ru-RU"/>
              </w:rPr>
              <w:t>часть 3</w:t>
            </w:r>
            <w:r w:rsidRPr="00786229">
              <w:rPr>
                <w:rFonts w:ascii="Arial" w:eastAsia="Arial" w:hAnsi="Arial" w:cs="Arial"/>
                <w:b/>
                <w:sz w:val="18"/>
                <w:szCs w:val="18"/>
                <w:lang w:eastAsia="ru-RU"/>
              </w:rPr>
              <w:t xml:space="preserve"> статьи 153 Жилищного кодекса, </w:t>
            </w:r>
            <w:r w:rsidRPr="005C4EA0">
              <w:rPr>
                <w:rFonts w:ascii="Arial" w:eastAsia="Arial" w:hAnsi="Arial" w:cs="Arial"/>
                <w:b/>
                <w:color w:val="008200"/>
                <w:sz w:val="18"/>
                <w:szCs w:val="18"/>
                <w:u w:val="single"/>
                <w:lang w:eastAsia="ru-RU"/>
              </w:rPr>
              <w:t>пункт 23</w:t>
            </w:r>
            <w:r w:rsidRPr="00786229">
              <w:rPr>
                <w:rFonts w:ascii="Arial" w:eastAsia="Arial" w:hAnsi="Arial" w:cs="Arial"/>
                <w:b/>
                <w:sz w:val="18"/>
                <w:szCs w:val="18"/>
                <w:lang w:eastAsia="ru-RU"/>
              </w:rPr>
              <w:t xml:space="preserve"> постановления Пленума Верховного суда от 27.06.2017 № 22, </w:t>
            </w:r>
            <w:r w:rsidRPr="005C4EA0">
              <w:rPr>
                <w:rFonts w:ascii="Arial" w:eastAsia="Arial" w:hAnsi="Arial" w:cs="Arial"/>
                <w:b/>
                <w:color w:val="008200"/>
                <w:sz w:val="18"/>
                <w:szCs w:val="18"/>
                <w:u w:val="single"/>
                <w:lang w:eastAsia="ru-RU"/>
              </w:rPr>
              <w:t>определение Конституционного суда от 29.03.2016 № 591-О</w:t>
            </w:r>
          </w:p>
        </w:tc>
      </w:tr>
      <w:tr w:rsidR="00786229" w:rsidRPr="00786229" w:rsidTr="006E5C97">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786229">
              <w:rPr>
                <w:rFonts w:ascii="Arial" w:eastAsia="Arial" w:hAnsi="Arial" w:cs="Arial"/>
                <w:b/>
                <w:sz w:val="18"/>
                <w:szCs w:val="18"/>
                <w:lang w:eastAsia="ru-RU"/>
              </w:rPr>
              <w:t xml:space="preserve">Арендатор жилого помещения государственного или </w:t>
            </w:r>
            <w:r w:rsidRPr="00786229">
              <w:rPr>
                <w:rFonts w:ascii="Arial" w:eastAsia="Arial" w:hAnsi="Arial" w:cs="Arial"/>
                <w:b/>
                <w:sz w:val="18"/>
                <w:szCs w:val="18"/>
                <w:lang w:eastAsia="ru-RU"/>
              </w:rPr>
              <w:lastRenderedPageBreak/>
              <w:t>муниципального жилищного фонда</w:t>
            </w:r>
          </w:p>
        </w:tc>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786229">
              <w:rPr>
                <w:rFonts w:ascii="Arial" w:eastAsia="Arial" w:hAnsi="Arial" w:cs="Arial"/>
                <w:b/>
                <w:sz w:val="18"/>
                <w:szCs w:val="18"/>
                <w:lang w:eastAsia="ru-RU"/>
              </w:rPr>
              <w:lastRenderedPageBreak/>
              <w:t>С момента заключения договора аренды</w:t>
            </w:r>
          </w:p>
        </w:tc>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5C4EA0">
              <w:rPr>
                <w:rFonts w:ascii="Arial" w:eastAsia="Arial" w:hAnsi="Arial" w:cs="Arial"/>
                <w:b/>
                <w:color w:val="008200"/>
                <w:sz w:val="18"/>
                <w:szCs w:val="18"/>
                <w:u w:val="single"/>
                <w:lang w:eastAsia="ru-RU"/>
              </w:rPr>
              <w:t>Пункт 2</w:t>
            </w:r>
            <w:r w:rsidRPr="00786229">
              <w:rPr>
                <w:rFonts w:ascii="Arial" w:eastAsia="Arial" w:hAnsi="Arial" w:cs="Arial"/>
                <w:b/>
                <w:sz w:val="18"/>
                <w:szCs w:val="18"/>
                <w:lang w:eastAsia="ru-RU"/>
              </w:rPr>
              <w:t xml:space="preserve"> части 2 статьи 153 Жилищного кодекса, </w:t>
            </w:r>
            <w:r w:rsidRPr="005C4EA0">
              <w:rPr>
                <w:rFonts w:ascii="Arial" w:eastAsia="Arial" w:hAnsi="Arial" w:cs="Arial"/>
                <w:b/>
                <w:color w:val="008200"/>
                <w:sz w:val="18"/>
                <w:szCs w:val="18"/>
                <w:u w:val="single"/>
                <w:lang w:eastAsia="ru-RU"/>
              </w:rPr>
              <w:t>постановление Арбитражного суда Московского округа от 26.08.2020 № Ф05-9250/20 по делу № А40-203805/2019</w:t>
            </w:r>
          </w:p>
        </w:tc>
      </w:tr>
      <w:tr w:rsidR="00786229" w:rsidRPr="00786229" w:rsidTr="006E5C97">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786229">
              <w:rPr>
                <w:rFonts w:ascii="Arial" w:eastAsia="Arial" w:hAnsi="Arial" w:cs="Arial"/>
                <w:b/>
                <w:sz w:val="18"/>
                <w:szCs w:val="18"/>
                <w:lang w:eastAsia="ru-RU"/>
              </w:rPr>
              <w:lastRenderedPageBreak/>
              <w:t>Лицо, зарегистрированное в помещении</w:t>
            </w:r>
          </w:p>
        </w:tc>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786229">
              <w:rPr>
                <w:rFonts w:ascii="Arial" w:eastAsia="Arial" w:hAnsi="Arial" w:cs="Arial"/>
                <w:b/>
                <w:sz w:val="18"/>
                <w:szCs w:val="18"/>
                <w:lang w:eastAsia="ru-RU"/>
              </w:rPr>
              <w:t>С момента регистрации</w:t>
            </w:r>
          </w:p>
        </w:tc>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5C4EA0">
              <w:rPr>
                <w:rFonts w:ascii="Arial" w:eastAsia="Arial" w:hAnsi="Arial" w:cs="Arial"/>
                <w:b/>
                <w:color w:val="008200"/>
                <w:sz w:val="18"/>
                <w:szCs w:val="18"/>
                <w:u w:val="single"/>
                <w:lang w:eastAsia="ru-RU"/>
              </w:rPr>
              <w:t>Статья 10</w:t>
            </w:r>
            <w:r w:rsidRPr="00786229">
              <w:rPr>
                <w:rFonts w:ascii="Arial" w:eastAsia="Arial" w:hAnsi="Arial" w:cs="Arial"/>
                <w:b/>
                <w:sz w:val="18"/>
                <w:szCs w:val="18"/>
                <w:lang w:eastAsia="ru-RU"/>
              </w:rPr>
              <w:t xml:space="preserve"> Жилищного кодекса, </w:t>
            </w:r>
            <w:r w:rsidRPr="005C4EA0">
              <w:rPr>
                <w:rFonts w:ascii="Arial" w:eastAsia="Arial" w:hAnsi="Arial" w:cs="Arial"/>
                <w:b/>
                <w:color w:val="008200"/>
                <w:sz w:val="18"/>
                <w:szCs w:val="18"/>
                <w:u w:val="single"/>
                <w:lang w:eastAsia="ru-RU"/>
              </w:rPr>
              <w:t>определение Верховного суда от 24.02.2009 № КАС08-695</w:t>
            </w:r>
            <w:r w:rsidRPr="00786229">
              <w:rPr>
                <w:rFonts w:ascii="Arial" w:eastAsia="Arial" w:hAnsi="Arial" w:cs="Arial"/>
                <w:b/>
                <w:sz w:val="18"/>
                <w:szCs w:val="18"/>
                <w:lang w:eastAsia="ru-RU"/>
              </w:rPr>
              <w:t xml:space="preserve">, </w:t>
            </w:r>
            <w:r w:rsidRPr="005C4EA0">
              <w:rPr>
                <w:rFonts w:ascii="Arial" w:eastAsia="Arial" w:hAnsi="Arial" w:cs="Arial"/>
                <w:b/>
                <w:color w:val="008200"/>
                <w:sz w:val="18"/>
                <w:szCs w:val="18"/>
                <w:u w:val="single"/>
                <w:lang w:eastAsia="ru-RU"/>
              </w:rPr>
              <w:t>апелляционное определение Дзержинского городского суда Нижегородской области от 16.02.2012 № 2–1268/2012</w:t>
            </w:r>
          </w:p>
        </w:tc>
      </w:tr>
      <w:tr w:rsidR="00786229" w:rsidRPr="00786229" w:rsidTr="006E5C97">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786229">
              <w:rPr>
                <w:rFonts w:ascii="Arial" w:eastAsia="Arial" w:hAnsi="Arial" w:cs="Arial"/>
                <w:b/>
                <w:sz w:val="18"/>
                <w:szCs w:val="18"/>
                <w:lang w:eastAsia="ru-RU"/>
              </w:rPr>
              <w:t>Лицо, которое приняло помещение от застройщика по акту</w:t>
            </w:r>
          </w:p>
        </w:tc>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786229">
              <w:rPr>
                <w:rFonts w:ascii="Arial" w:eastAsia="Arial" w:hAnsi="Arial" w:cs="Arial"/>
                <w:b/>
                <w:sz w:val="18"/>
                <w:szCs w:val="18"/>
                <w:lang w:eastAsia="ru-RU"/>
              </w:rPr>
              <w:t>С момента такой передачи по передаточному акту или иному документу о передаче</w:t>
            </w:r>
          </w:p>
        </w:tc>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5C4EA0">
              <w:rPr>
                <w:rFonts w:ascii="Arial" w:eastAsia="Arial" w:hAnsi="Arial" w:cs="Arial"/>
                <w:b/>
                <w:color w:val="008200"/>
                <w:sz w:val="18"/>
                <w:szCs w:val="18"/>
                <w:u w:val="single"/>
                <w:lang w:eastAsia="ru-RU"/>
              </w:rPr>
              <w:t>Пункт 6</w:t>
            </w:r>
            <w:r w:rsidRPr="00786229">
              <w:rPr>
                <w:rFonts w:ascii="Arial" w:eastAsia="Arial" w:hAnsi="Arial" w:cs="Arial"/>
                <w:b/>
                <w:sz w:val="18"/>
                <w:szCs w:val="18"/>
                <w:lang w:eastAsia="ru-RU"/>
              </w:rPr>
              <w:t xml:space="preserve"> части 2 статьи 153 Жилищного кодекса, </w:t>
            </w:r>
            <w:r w:rsidRPr="005C4EA0">
              <w:rPr>
                <w:rFonts w:ascii="Arial" w:eastAsia="Arial" w:hAnsi="Arial" w:cs="Arial"/>
                <w:b/>
                <w:color w:val="008200"/>
                <w:sz w:val="18"/>
                <w:szCs w:val="18"/>
                <w:u w:val="single"/>
                <w:lang w:eastAsia="ru-RU"/>
              </w:rPr>
              <w:t>пункт 26</w:t>
            </w:r>
            <w:r w:rsidRPr="00786229">
              <w:rPr>
                <w:rFonts w:ascii="Arial" w:eastAsia="Arial" w:hAnsi="Arial" w:cs="Arial"/>
                <w:b/>
                <w:sz w:val="18"/>
                <w:szCs w:val="18"/>
                <w:lang w:eastAsia="ru-RU"/>
              </w:rPr>
              <w:t xml:space="preserve"> постановления Пленума Верховного суда от 27.06.2017 № 22, </w:t>
            </w:r>
            <w:r w:rsidRPr="005C4EA0">
              <w:rPr>
                <w:rFonts w:ascii="Arial" w:eastAsia="Arial" w:hAnsi="Arial" w:cs="Arial"/>
                <w:b/>
                <w:color w:val="008200"/>
                <w:sz w:val="18"/>
                <w:szCs w:val="18"/>
                <w:u w:val="single"/>
                <w:lang w:eastAsia="ru-RU"/>
              </w:rPr>
              <w:t>определение Верховного суда от 07.09.2020 № 305-ЭС20-11368</w:t>
            </w:r>
            <w:r w:rsidRPr="00786229">
              <w:rPr>
                <w:rFonts w:ascii="Arial" w:eastAsia="Arial" w:hAnsi="Arial" w:cs="Arial"/>
                <w:b/>
                <w:sz w:val="18"/>
                <w:szCs w:val="18"/>
                <w:lang w:eastAsia="ru-RU"/>
              </w:rPr>
              <w:t xml:space="preserve">, </w:t>
            </w:r>
            <w:r w:rsidRPr="005C4EA0">
              <w:rPr>
                <w:rFonts w:ascii="Arial" w:eastAsia="Arial" w:hAnsi="Arial" w:cs="Arial"/>
                <w:b/>
                <w:color w:val="008200"/>
                <w:sz w:val="18"/>
                <w:szCs w:val="18"/>
                <w:u w:val="single"/>
                <w:lang w:eastAsia="ru-RU"/>
              </w:rPr>
              <w:t>решение Арбитражного суда города Москвы от 23.09.2019 по делу № А40-117221/2019</w:t>
            </w:r>
          </w:p>
        </w:tc>
      </w:tr>
      <w:tr w:rsidR="00786229" w:rsidRPr="00786229" w:rsidTr="006E5C97">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786229">
              <w:rPr>
                <w:rFonts w:ascii="Arial" w:eastAsia="Arial" w:hAnsi="Arial" w:cs="Arial"/>
                <w:b/>
                <w:sz w:val="18"/>
                <w:szCs w:val="18"/>
                <w:lang w:eastAsia="ru-RU"/>
              </w:rPr>
              <w:t>Наследник</w:t>
            </w:r>
          </w:p>
        </w:tc>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786229">
              <w:rPr>
                <w:rFonts w:ascii="Arial" w:eastAsia="Arial" w:hAnsi="Arial" w:cs="Arial"/>
                <w:b/>
                <w:sz w:val="18"/>
                <w:szCs w:val="18"/>
                <w:lang w:eastAsia="ru-RU"/>
              </w:rPr>
              <w:t xml:space="preserve">За полгода до момента открытия наследства независимо от времени фактического вселения в помещение </w:t>
            </w:r>
          </w:p>
        </w:tc>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5C4EA0">
              <w:rPr>
                <w:rFonts w:ascii="Arial" w:eastAsia="Arial" w:hAnsi="Arial" w:cs="Arial"/>
                <w:b/>
                <w:color w:val="008200"/>
                <w:sz w:val="18"/>
                <w:szCs w:val="18"/>
                <w:u w:val="single"/>
                <w:lang w:eastAsia="ru-RU"/>
              </w:rPr>
              <w:t>Статья 1110</w:t>
            </w:r>
            <w:r w:rsidRPr="00786229">
              <w:rPr>
                <w:rFonts w:ascii="Arial" w:eastAsia="Arial" w:hAnsi="Arial" w:cs="Arial"/>
                <w:b/>
                <w:sz w:val="18"/>
                <w:szCs w:val="18"/>
                <w:lang w:eastAsia="ru-RU"/>
              </w:rPr>
              <w:t xml:space="preserve">, </w:t>
            </w:r>
            <w:r w:rsidRPr="005C4EA0">
              <w:rPr>
                <w:rFonts w:ascii="Arial" w:eastAsia="Arial" w:hAnsi="Arial" w:cs="Arial"/>
                <w:b/>
                <w:color w:val="008200"/>
                <w:sz w:val="18"/>
                <w:szCs w:val="18"/>
                <w:u w:val="single"/>
                <w:lang w:eastAsia="ru-RU"/>
              </w:rPr>
              <w:t>часть 4</w:t>
            </w:r>
            <w:r w:rsidRPr="00786229">
              <w:rPr>
                <w:rFonts w:ascii="Arial" w:eastAsia="Arial" w:hAnsi="Arial" w:cs="Arial"/>
                <w:b/>
                <w:sz w:val="18"/>
                <w:szCs w:val="18"/>
                <w:lang w:eastAsia="ru-RU"/>
              </w:rPr>
              <w:t xml:space="preserve"> статьи 1152 Гражданского кодекса, </w:t>
            </w:r>
            <w:r w:rsidRPr="005C4EA0">
              <w:rPr>
                <w:rFonts w:ascii="Arial" w:eastAsia="Arial" w:hAnsi="Arial" w:cs="Arial"/>
                <w:b/>
                <w:color w:val="008200"/>
                <w:sz w:val="18"/>
                <w:szCs w:val="18"/>
                <w:u w:val="single"/>
                <w:lang w:eastAsia="ru-RU"/>
              </w:rPr>
              <w:t>пункт 36</w:t>
            </w:r>
            <w:r w:rsidRPr="00786229">
              <w:rPr>
                <w:rFonts w:ascii="Arial" w:eastAsia="Arial" w:hAnsi="Arial" w:cs="Arial"/>
                <w:b/>
                <w:sz w:val="18"/>
                <w:szCs w:val="18"/>
                <w:lang w:eastAsia="ru-RU"/>
              </w:rPr>
              <w:t xml:space="preserve"> постановления Пленума Верховного суда от 29.05.2012 № 9, </w:t>
            </w:r>
            <w:r w:rsidRPr="005C4EA0">
              <w:rPr>
                <w:rFonts w:ascii="Arial" w:eastAsia="Arial" w:hAnsi="Arial" w:cs="Arial"/>
                <w:b/>
                <w:color w:val="008200"/>
                <w:sz w:val="18"/>
                <w:szCs w:val="18"/>
                <w:u w:val="single"/>
                <w:lang w:eastAsia="ru-RU"/>
              </w:rPr>
              <w:t>решение Щучанского районного суда от 27.11.2018 по делу № 2–577/2018</w:t>
            </w:r>
          </w:p>
        </w:tc>
      </w:tr>
      <w:tr w:rsidR="00786229" w:rsidRPr="00786229" w:rsidTr="006E5C97">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786229">
              <w:rPr>
                <w:rFonts w:ascii="Arial" w:eastAsia="Arial" w:hAnsi="Arial" w:cs="Arial"/>
                <w:b/>
                <w:sz w:val="18"/>
                <w:szCs w:val="18"/>
                <w:lang w:eastAsia="ru-RU"/>
              </w:rPr>
              <w:t>Орган государственной власти и орган МСУ (или управомоченные ими лица)</w:t>
            </w:r>
          </w:p>
        </w:tc>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786229">
              <w:rPr>
                <w:rFonts w:ascii="Arial" w:eastAsia="Arial" w:hAnsi="Arial" w:cs="Arial"/>
                <w:b/>
                <w:sz w:val="18"/>
                <w:szCs w:val="18"/>
                <w:lang w:eastAsia="ru-RU"/>
              </w:rPr>
              <w:t>До заселения жилых помещений государственного и муниципального жилищных фондов</w:t>
            </w:r>
          </w:p>
        </w:tc>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5C4EA0">
              <w:rPr>
                <w:rFonts w:ascii="Arial" w:eastAsia="Arial" w:hAnsi="Arial" w:cs="Arial"/>
                <w:b/>
                <w:color w:val="008200"/>
                <w:sz w:val="18"/>
                <w:szCs w:val="18"/>
                <w:u w:val="single"/>
                <w:lang w:eastAsia="ru-RU"/>
              </w:rPr>
              <w:t>Часть 3</w:t>
            </w:r>
            <w:r w:rsidRPr="00786229">
              <w:rPr>
                <w:rFonts w:ascii="Arial" w:eastAsia="Arial" w:hAnsi="Arial" w:cs="Arial"/>
                <w:b/>
                <w:sz w:val="18"/>
                <w:szCs w:val="18"/>
                <w:lang w:eastAsia="ru-RU"/>
              </w:rPr>
              <w:t xml:space="preserve"> статьи 153 Жилищного кодекса, </w:t>
            </w:r>
            <w:r w:rsidRPr="005C4EA0">
              <w:rPr>
                <w:rFonts w:ascii="Arial" w:eastAsia="Arial" w:hAnsi="Arial" w:cs="Arial"/>
                <w:b/>
                <w:color w:val="008200"/>
                <w:sz w:val="18"/>
                <w:szCs w:val="18"/>
                <w:u w:val="single"/>
                <w:lang w:eastAsia="ru-RU"/>
              </w:rPr>
              <w:t>определение Судебной коллегии по экономическим спорам Верховного суда от 26.10.2015 № 305-ЭС15-8047 по делу № А40-93109/2014</w:t>
            </w:r>
          </w:p>
        </w:tc>
      </w:tr>
      <w:tr w:rsidR="00786229" w:rsidRPr="00786229" w:rsidTr="006E5C97">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786229">
              <w:rPr>
                <w:rFonts w:ascii="Arial" w:eastAsia="Arial" w:hAnsi="Arial" w:cs="Arial"/>
                <w:b/>
                <w:sz w:val="18"/>
                <w:szCs w:val="18"/>
                <w:lang w:eastAsia="ru-RU"/>
              </w:rPr>
              <w:t>Застройщик в отношении помещений, которые не переданы по акту</w:t>
            </w:r>
          </w:p>
        </w:tc>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786229">
              <w:rPr>
                <w:rFonts w:ascii="Arial" w:eastAsia="Arial" w:hAnsi="Arial" w:cs="Arial"/>
                <w:b/>
                <w:sz w:val="18"/>
                <w:szCs w:val="18"/>
                <w:lang w:eastAsia="ru-RU"/>
              </w:rPr>
              <w:t>С момента выдачи разрешения на ввод МКД в эксплуатацию</w:t>
            </w:r>
          </w:p>
        </w:tc>
        <w:tc>
          <w:tcPr>
            <w:tcW w:w="0" w:type="auto"/>
            <w:tcBorders>
              <w:top w:val="single" w:sz="6" w:space="0" w:color="000000"/>
              <w:left w:val="single" w:sz="6" w:space="0" w:color="000000"/>
              <w:bottom w:val="single" w:sz="6" w:space="0" w:color="000000"/>
              <w:right w:val="single" w:sz="6" w:space="0" w:color="000000"/>
            </w:tcBorders>
            <w:vAlign w:val="center"/>
          </w:tcPr>
          <w:p w:rsidR="00786229" w:rsidRPr="00786229" w:rsidRDefault="00786229" w:rsidP="00786229">
            <w:pPr>
              <w:spacing w:after="0" w:line="292" w:lineRule="atLeast"/>
              <w:rPr>
                <w:rFonts w:ascii="Arial" w:eastAsia="Arial" w:hAnsi="Arial" w:cs="Arial"/>
                <w:b/>
                <w:sz w:val="18"/>
                <w:szCs w:val="18"/>
                <w:lang w:eastAsia="ru-RU"/>
              </w:rPr>
            </w:pPr>
            <w:r w:rsidRPr="005C4EA0">
              <w:rPr>
                <w:rFonts w:ascii="Arial" w:eastAsia="Arial" w:hAnsi="Arial" w:cs="Arial"/>
                <w:b/>
                <w:color w:val="008200"/>
                <w:sz w:val="18"/>
                <w:szCs w:val="18"/>
                <w:u w:val="single"/>
                <w:lang w:eastAsia="ru-RU"/>
              </w:rPr>
              <w:t>Пункт 7</w:t>
            </w:r>
            <w:r w:rsidRPr="00786229">
              <w:rPr>
                <w:rFonts w:ascii="Arial" w:eastAsia="Arial" w:hAnsi="Arial" w:cs="Arial"/>
                <w:b/>
                <w:sz w:val="18"/>
                <w:szCs w:val="18"/>
                <w:lang w:eastAsia="ru-RU"/>
              </w:rPr>
              <w:t xml:space="preserve"> части 2 статьи 153 Жилищного кодекса, решение Арбитражного суда города Санкт-Петербурга и Ленинградской области от 25.05.2020 по делу № А56-104193/2019</w:t>
            </w:r>
          </w:p>
        </w:tc>
      </w:tr>
    </w:tbl>
    <w:p w:rsidR="00786229" w:rsidRPr="00786229" w:rsidRDefault="00786229" w:rsidP="00786229">
      <w:pPr>
        <w:spacing w:after="60" w:line="300" w:lineRule="atLeast"/>
        <w:rPr>
          <w:rFonts w:ascii="Times New Roman" w:eastAsia="Times New Roman" w:hAnsi="Times New Roman"/>
          <w:lang w:eastAsia="ru-RU"/>
        </w:rPr>
      </w:pPr>
    </w:p>
    <w:p w:rsidR="00786229" w:rsidRPr="00786229" w:rsidRDefault="00786229" w:rsidP="00786229">
      <w:pPr>
        <w:keepNext/>
        <w:spacing w:before="360" w:after="280" w:afterAutospacing="1" w:line="380" w:lineRule="atLeast"/>
        <w:outlineLvl w:val="1"/>
        <w:rPr>
          <w:rFonts w:ascii="Times New Roman" w:eastAsia="Arial" w:hAnsi="Times New Roman"/>
          <w:color w:val="002060"/>
          <w:sz w:val="34"/>
          <w:szCs w:val="34"/>
          <w:u w:val="single"/>
          <w:lang w:eastAsia="ru-RU"/>
        </w:rPr>
      </w:pPr>
      <w:r w:rsidRPr="00786229">
        <w:rPr>
          <w:rFonts w:ascii="Times New Roman" w:eastAsia="Arial" w:hAnsi="Times New Roman"/>
          <w:b/>
          <w:bCs/>
          <w:color w:val="002060"/>
          <w:sz w:val="34"/>
          <w:szCs w:val="34"/>
          <w:u w:val="single"/>
          <w:lang w:eastAsia="ru-RU"/>
        </w:rPr>
        <w:t xml:space="preserve">Виды услуг, которые можно предъявить к оплате </w:t>
      </w:r>
    </w:p>
    <w:p w:rsidR="00786229" w:rsidRPr="00786229" w:rsidRDefault="00786229" w:rsidP="005C4EA0">
      <w:pPr>
        <w:spacing w:after="0" w:line="300" w:lineRule="atLeast"/>
        <w:jc w:val="both"/>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 xml:space="preserve">Не забывайте включать в платеж неустойку, начисления с применением повышающих коэффициентов и начисления за дополнительные услуги. </w:t>
      </w:r>
    </w:p>
    <w:p w:rsidR="00786229" w:rsidRPr="00786229" w:rsidRDefault="00786229" w:rsidP="005C4EA0">
      <w:pPr>
        <w:spacing w:after="0" w:line="300" w:lineRule="atLeast"/>
        <w:jc w:val="both"/>
        <w:rPr>
          <w:rFonts w:ascii="Times New Roman" w:eastAsia="Times New Roman" w:hAnsi="Times New Roman"/>
          <w:sz w:val="28"/>
          <w:szCs w:val="28"/>
          <w:lang w:eastAsia="ru-RU"/>
        </w:rPr>
      </w:pPr>
      <w:r w:rsidRPr="00786229">
        <w:rPr>
          <w:rFonts w:ascii="Times New Roman" w:eastAsia="Times New Roman" w:hAnsi="Times New Roman"/>
          <w:b/>
          <w:bCs/>
          <w:sz w:val="28"/>
          <w:szCs w:val="28"/>
          <w:lang w:eastAsia="ru-RU"/>
        </w:rPr>
        <w:t>Коммунальные услуги, услугу по содержанию жилья и КР на СОИ</w:t>
      </w:r>
      <w:r w:rsidRPr="00786229">
        <w:rPr>
          <w:rFonts w:ascii="Times New Roman" w:eastAsia="Times New Roman" w:hAnsi="Times New Roman"/>
          <w:sz w:val="28"/>
          <w:szCs w:val="28"/>
          <w:lang w:eastAsia="ru-RU"/>
        </w:rPr>
        <w:t xml:space="preserve"> оплачивают все, кто проживает в квартирах или использует нежилые помещения. Но когда встает вопрос об оплате услуг от имени лиц, которые сами не используют помещения, возникают споры. Например, от застройщиков, которые не продали квартиры в новостройке, или от органов МСУ — по нераспределенным муниципальным помещениям. </w:t>
      </w:r>
    </w:p>
    <w:p w:rsidR="00786229" w:rsidRPr="00786229" w:rsidRDefault="00786229" w:rsidP="005C4EA0">
      <w:pPr>
        <w:spacing w:after="0" w:line="300" w:lineRule="atLeast"/>
        <w:jc w:val="both"/>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Помните, что все лица, которые обладают статусом собственника или нанимателя помещения, обязаны оплачивать все ЖКУ. Неиспользование помещения не освобождает их от этой обязанности. Такой вывод сделал Пленум Верховного суда в </w:t>
      </w:r>
      <w:r w:rsidRPr="005C4EA0">
        <w:rPr>
          <w:rFonts w:ascii="Times New Roman" w:eastAsia="Times New Roman" w:hAnsi="Times New Roman"/>
          <w:color w:val="008200"/>
          <w:sz w:val="28"/>
          <w:szCs w:val="28"/>
          <w:u w:val="single"/>
          <w:lang w:eastAsia="ru-RU"/>
        </w:rPr>
        <w:t>пункте 12</w:t>
      </w:r>
      <w:r w:rsidRPr="00786229">
        <w:rPr>
          <w:rFonts w:ascii="Times New Roman" w:eastAsia="Times New Roman" w:hAnsi="Times New Roman"/>
          <w:sz w:val="28"/>
          <w:szCs w:val="28"/>
          <w:lang w:eastAsia="ru-RU"/>
        </w:rPr>
        <w:t xml:space="preserve"> постановления от 27.06.20017 № 22. </w:t>
      </w:r>
    </w:p>
    <w:p w:rsidR="00786229" w:rsidRPr="00786229" w:rsidRDefault="00786229" w:rsidP="005C4EA0">
      <w:pPr>
        <w:spacing w:after="0" w:line="300" w:lineRule="atLeast"/>
        <w:jc w:val="both"/>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 xml:space="preserve">Еще одно решение, где можно увидеть такой же вывод, — </w:t>
      </w:r>
      <w:r w:rsidRPr="005C4EA0">
        <w:rPr>
          <w:rFonts w:ascii="Times New Roman" w:eastAsia="Times New Roman" w:hAnsi="Times New Roman"/>
          <w:color w:val="008200"/>
          <w:sz w:val="28"/>
          <w:szCs w:val="28"/>
          <w:u w:val="single"/>
          <w:lang w:eastAsia="ru-RU"/>
        </w:rPr>
        <w:t>определение Верховного суда от 12.04.2019 № 307-ЭС19-3237</w:t>
      </w:r>
      <w:r w:rsidRPr="00786229">
        <w:rPr>
          <w:rFonts w:ascii="Times New Roman" w:eastAsia="Times New Roman" w:hAnsi="Times New Roman"/>
          <w:sz w:val="28"/>
          <w:szCs w:val="28"/>
          <w:lang w:eastAsia="ru-RU"/>
        </w:rPr>
        <w:t xml:space="preserve">. В нем высокая инстанция указывает, что госучреждение, владеющее жилым помещением, является потребителем комплекса </w:t>
      </w:r>
      <w:r w:rsidRPr="00786229">
        <w:rPr>
          <w:rFonts w:ascii="Times New Roman" w:eastAsia="Times New Roman" w:hAnsi="Times New Roman"/>
          <w:sz w:val="28"/>
          <w:szCs w:val="28"/>
          <w:lang w:eastAsia="ru-RU"/>
        </w:rPr>
        <w:lastRenderedPageBreak/>
        <w:t xml:space="preserve">услуг и работ наравне с другими владельцами помещений в МКД. И поэтому обязано возмещать расходы на ЖКУ. </w:t>
      </w:r>
    </w:p>
    <w:p w:rsidR="00786229" w:rsidRPr="00786229" w:rsidRDefault="00786229" w:rsidP="005C4EA0">
      <w:pPr>
        <w:spacing w:after="0" w:line="300" w:lineRule="atLeast"/>
        <w:jc w:val="both"/>
        <w:rPr>
          <w:rFonts w:ascii="Times New Roman" w:eastAsia="Times New Roman" w:hAnsi="Times New Roman"/>
          <w:sz w:val="28"/>
          <w:szCs w:val="28"/>
          <w:lang w:eastAsia="ru-RU"/>
        </w:rPr>
      </w:pPr>
      <w:r w:rsidRPr="00786229">
        <w:rPr>
          <w:rFonts w:ascii="Times New Roman" w:eastAsia="Times New Roman" w:hAnsi="Times New Roman"/>
          <w:b/>
          <w:bCs/>
          <w:sz w:val="28"/>
          <w:szCs w:val="28"/>
          <w:lang w:eastAsia="ru-RU"/>
        </w:rPr>
        <w:t>Повышающие коэффициенты</w:t>
      </w:r>
      <w:r w:rsidRPr="00786229">
        <w:rPr>
          <w:rFonts w:ascii="Times New Roman" w:eastAsia="Times New Roman" w:hAnsi="Times New Roman"/>
          <w:sz w:val="28"/>
          <w:szCs w:val="28"/>
          <w:lang w:eastAsia="ru-RU"/>
        </w:rPr>
        <w:t xml:space="preserve"> начисляют к плате за коммунальные услуги, если владельцы этих помещений не установили приборы учета. Поэтому такие коэффициенты должны оплачивать все независимо от категории, к которой принадлежит собственник помещений, — юридическое или физическое лицо. </w:t>
      </w:r>
    </w:p>
    <w:p w:rsidR="00786229" w:rsidRPr="00786229" w:rsidRDefault="00786229" w:rsidP="005C4EA0">
      <w:pPr>
        <w:spacing w:after="0" w:line="300" w:lineRule="atLeast"/>
        <w:jc w:val="both"/>
        <w:rPr>
          <w:rFonts w:ascii="Times New Roman" w:eastAsia="Times New Roman" w:hAnsi="Times New Roman"/>
          <w:sz w:val="28"/>
          <w:szCs w:val="28"/>
          <w:lang w:eastAsia="ru-RU"/>
        </w:rPr>
      </w:pPr>
      <w:r w:rsidRPr="00786229">
        <w:rPr>
          <w:rFonts w:ascii="Times New Roman" w:eastAsia="Times New Roman" w:hAnsi="Times New Roman"/>
          <w:b/>
          <w:sz w:val="28"/>
          <w:szCs w:val="28"/>
          <w:lang w:eastAsia="ru-RU"/>
        </w:rPr>
        <w:t>Единственное исключение — наниматели</w:t>
      </w:r>
      <w:r w:rsidRPr="00786229">
        <w:rPr>
          <w:rFonts w:ascii="Times New Roman" w:eastAsia="Times New Roman" w:hAnsi="Times New Roman"/>
          <w:sz w:val="28"/>
          <w:szCs w:val="28"/>
          <w:lang w:eastAsia="ru-RU"/>
        </w:rPr>
        <w:t>. На них не распространяется требование установить ИПУ в муниципальных квартирах. Вместо них коэффициенты должны оплачивать органы власти или МСУ. Такой вывод сделал Верховный суд в </w:t>
      </w:r>
      <w:r w:rsidRPr="005C4EA0">
        <w:rPr>
          <w:rFonts w:ascii="Times New Roman" w:eastAsia="Times New Roman" w:hAnsi="Times New Roman"/>
          <w:color w:val="008200"/>
          <w:sz w:val="28"/>
          <w:szCs w:val="28"/>
          <w:u w:val="single"/>
          <w:lang w:eastAsia="ru-RU"/>
        </w:rPr>
        <w:t>определении от 18.07.2019 № 307-ЭС19-6275 по делу № А56-11711/2018</w:t>
      </w:r>
      <w:r w:rsidRPr="00786229">
        <w:rPr>
          <w:rFonts w:ascii="Times New Roman" w:eastAsia="Times New Roman" w:hAnsi="Times New Roman"/>
          <w:sz w:val="28"/>
          <w:szCs w:val="28"/>
          <w:lang w:eastAsia="ru-RU"/>
        </w:rPr>
        <w:t xml:space="preserve">. </w:t>
      </w:r>
    </w:p>
    <w:p w:rsidR="00786229" w:rsidRPr="00786229" w:rsidRDefault="00786229" w:rsidP="005C4EA0">
      <w:pPr>
        <w:spacing w:after="0" w:line="300" w:lineRule="atLeast"/>
        <w:jc w:val="both"/>
        <w:rPr>
          <w:rFonts w:ascii="Times New Roman" w:eastAsia="Times New Roman" w:hAnsi="Times New Roman"/>
          <w:sz w:val="28"/>
          <w:szCs w:val="28"/>
          <w:lang w:eastAsia="ru-RU"/>
        </w:rPr>
      </w:pPr>
      <w:r w:rsidRPr="00786229">
        <w:rPr>
          <w:rFonts w:ascii="Times New Roman" w:eastAsia="Times New Roman" w:hAnsi="Times New Roman"/>
          <w:b/>
          <w:bCs/>
          <w:sz w:val="28"/>
          <w:szCs w:val="28"/>
          <w:lang w:eastAsia="ru-RU"/>
        </w:rPr>
        <w:t>Капитальный ремонт и дополнительные взносы на него</w:t>
      </w:r>
      <w:r w:rsidRPr="00786229">
        <w:rPr>
          <w:rFonts w:ascii="Times New Roman" w:eastAsia="Times New Roman" w:hAnsi="Times New Roman"/>
          <w:sz w:val="28"/>
          <w:szCs w:val="28"/>
          <w:lang w:eastAsia="ru-RU"/>
        </w:rPr>
        <w:t xml:space="preserve"> также оплачивают все собственники помещений в МКД. Размер взноса утверждают на общем собрании, поэтому все собственники помещений должны подчиниться решению либо оспорить его (</w:t>
      </w:r>
      <w:r w:rsidRPr="005C4EA0">
        <w:rPr>
          <w:rFonts w:ascii="Times New Roman" w:eastAsia="Times New Roman" w:hAnsi="Times New Roman"/>
          <w:color w:val="008200"/>
          <w:sz w:val="28"/>
          <w:szCs w:val="28"/>
          <w:u w:val="single"/>
          <w:lang w:eastAsia="ru-RU"/>
        </w:rPr>
        <w:t>ч. 5</w:t>
      </w:r>
      <w:r w:rsidRPr="00786229">
        <w:rPr>
          <w:rFonts w:ascii="Times New Roman" w:eastAsia="Times New Roman" w:hAnsi="Times New Roman"/>
          <w:sz w:val="28"/>
          <w:szCs w:val="28"/>
          <w:lang w:eastAsia="ru-RU"/>
        </w:rPr>
        <w:t xml:space="preserve"> ст. 46, </w:t>
      </w:r>
      <w:r w:rsidRPr="005C4EA0">
        <w:rPr>
          <w:rFonts w:ascii="Times New Roman" w:eastAsia="Times New Roman" w:hAnsi="Times New Roman"/>
          <w:color w:val="008200"/>
          <w:sz w:val="28"/>
          <w:szCs w:val="28"/>
          <w:u w:val="single"/>
          <w:lang w:eastAsia="ru-RU"/>
        </w:rPr>
        <w:t>ч. 4.2</w:t>
      </w:r>
      <w:r w:rsidRPr="00786229">
        <w:rPr>
          <w:rFonts w:ascii="Times New Roman" w:eastAsia="Times New Roman" w:hAnsi="Times New Roman"/>
          <w:sz w:val="28"/>
          <w:szCs w:val="28"/>
          <w:lang w:eastAsia="ru-RU"/>
        </w:rPr>
        <w:t xml:space="preserve"> ст. 170 Жилищного кодекса). </w:t>
      </w:r>
    </w:p>
    <w:p w:rsidR="00786229" w:rsidRPr="00786229" w:rsidRDefault="00786229" w:rsidP="005C4EA0">
      <w:pPr>
        <w:spacing w:after="0" w:line="300" w:lineRule="atLeast"/>
        <w:jc w:val="both"/>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 xml:space="preserve">Взносы на капремонт от имени нанимателей оплачивают наймодатели в том размере, который установили собственники помещений этого дома. Такой вывод содержит </w:t>
      </w:r>
      <w:r w:rsidRPr="005C4EA0">
        <w:rPr>
          <w:rFonts w:ascii="Times New Roman" w:eastAsia="Times New Roman" w:hAnsi="Times New Roman"/>
          <w:color w:val="008200"/>
          <w:sz w:val="28"/>
          <w:szCs w:val="28"/>
          <w:u w:val="single"/>
          <w:lang w:eastAsia="ru-RU"/>
        </w:rPr>
        <w:t>определение Конституционного суда от 29.03.2016 № 591-О</w:t>
      </w:r>
      <w:r w:rsidRPr="00786229">
        <w:rPr>
          <w:rFonts w:ascii="Times New Roman" w:eastAsia="Times New Roman" w:hAnsi="Times New Roman"/>
          <w:sz w:val="28"/>
          <w:szCs w:val="28"/>
          <w:lang w:eastAsia="ru-RU"/>
        </w:rPr>
        <w:t xml:space="preserve">. </w:t>
      </w:r>
    </w:p>
    <w:p w:rsidR="00786229" w:rsidRPr="00786229" w:rsidRDefault="00786229" w:rsidP="005C4EA0">
      <w:pPr>
        <w:spacing w:after="0" w:line="300" w:lineRule="atLeast"/>
        <w:jc w:val="both"/>
        <w:rPr>
          <w:rFonts w:ascii="Times New Roman" w:eastAsia="Times New Roman" w:hAnsi="Times New Roman"/>
          <w:sz w:val="28"/>
          <w:szCs w:val="28"/>
          <w:lang w:eastAsia="ru-RU"/>
        </w:rPr>
      </w:pPr>
      <w:r w:rsidRPr="00786229">
        <w:rPr>
          <w:rFonts w:ascii="Times New Roman" w:eastAsia="Times New Roman" w:hAnsi="Times New Roman"/>
          <w:b/>
          <w:bCs/>
          <w:sz w:val="28"/>
          <w:szCs w:val="28"/>
          <w:lang w:eastAsia="ru-RU"/>
        </w:rPr>
        <w:t>Дополнительные платежи, которые утвердили члены ТСЖ или ЖСК,</w:t>
      </w:r>
      <w:r w:rsidRPr="00786229">
        <w:rPr>
          <w:rFonts w:ascii="Times New Roman" w:eastAsia="Times New Roman" w:hAnsi="Times New Roman"/>
          <w:sz w:val="28"/>
          <w:szCs w:val="28"/>
          <w:lang w:eastAsia="ru-RU"/>
        </w:rPr>
        <w:t xml:space="preserve"> оплачивают только члены этого жилищного объединения. Поэтому, прежде чем включить их в квитанцию, нужно уточнить, является ли должник членом объединения. </w:t>
      </w:r>
    </w:p>
    <w:p w:rsidR="00786229" w:rsidRPr="00786229" w:rsidRDefault="00786229" w:rsidP="005C4EA0">
      <w:pPr>
        <w:spacing w:after="0" w:line="300" w:lineRule="atLeast"/>
        <w:jc w:val="both"/>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Если должник — член ТСЖ или ЖСК, то решение, принятое на общем собрании таких членов, придется исполнять и оплачивать дополнительные взносы (</w:t>
      </w:r>
      <w:r w:rsidRPr="005C4EA0">
        <w:rPr>
          <w:rFonts w:ascii="Times New Roman" w:eastAsia="Times New Roman" w:hAnsi="Times New Roman"/>
          <w:color w:val="008200"/>
          <w:sz w:val="28"/>
          <w:szCs w:val="28"/>
          <w:u w:val="single"/>
          <w:lang w:eastAsia="ru-RU"/>
        </w:rPr>
        <w:t>ч. 5</w:t>
      </w:r>
      <w:r w:rsidRPr="00786229">
        <w:rPr>
          <w:rFonts w:ascii="Times New Roman" w:eastAsia="Times New Roman" w:hAnsi="Times New Roman"/>
          <w:sz w:val="28"/>
          <w:szCs w:val="28"/>
          <w:lang w:eastAsia="ru-RU"/>
        </w:rPr>
        <w:t xml:space="preserve"> ст. 46, </w:t>
      </w:r>
      <w:r w:rsidRPr="005C4EA0">
        <w:rPr>
          <w:rFonts w:ascii="Times New Roman" w:eastAsia="Times New Roman" w:hAnsi="Times New Roman"/>
          <w:color w:val="008200"/>
          <w:sz w:val="28"/>
          <w:szCs w:val="28"/>
          <w:u w:val="single"/>
          <w:lang w:eastAsia="ru-RU"/>
        </w:rPr>
        <w:t>п. 5</w:t>
      </w:r>
      <w:r w:rsidRPr="00786229">
        <w:rPr>
          <w:rFonts w:ascii="Times New Roman" w:eastAsia="Times New Roman" w:hAnsi="Times New Roman"/>
          <w:sz w:val="28"/>
          <w:szCs w:val="28"/>
          <w:lang w:eastAsia="ru-RU"/>
        </w:rPr>
        <w:t xml:space="preserve"> ч. 2 ст. 145, </w:t>
      </w:r>
      <w:r w:rsidRPr="005C4EA0">
        <w:rPr>
          <w:rFonts w:ascii="Times New Roman" w:eastAsia="Times New Roman" w:hAnsi="Times New Roman"/>
          <w:color w:val="008200"/>
          <w:sz w:val="28"/>
          <w:szCs w:val="28"/>
          <w:u w:val="single"/>
          <w:lang w:eastAsia="ru-RU"/>
        </w:rPr>
        <w:t>ч. 1.1</w:t>
      </w:r>
      <w:r w:rsidRPr="00786229">
        <w:rPr>
          <w:rFonts w:ascii="Times New Roman" w:eastAsia="Times New Roman" w:hAnsi="Times New Roman"/>
          <w:sz w:val="28"/>
          <w:szCs w:val="28"/>
          <w:lang w:eastAsia="ru-RU"/>
        </w:rPr>
        <w:t xml:space="preserve"> ст. 146 Жилищного кодекса). </w:t>
      </w:r>
    </w:p>
    <w:p w:rsidR="00786229" w:rsidRPr="00786229" w:rsidRDefault="00786229" w:rsidP="005C4EA0">
      <w:pPr>
        <w:spacing w:after="0" w:line="300" w:lineRule="atLeast"/>
        <w:jc w:val="both"/>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 xml:space="preserve">На наследников и лиц, к которым перешло право собственности на помещение, решения общих собраний членов жилищных объединений не распространяются. Дело в том, что членство в объединении не переходит вместе правом собственности. Новые владельцы сами должны решить, быть или не быть им членами ТСЖ. </w:t>
      </w:r>
    </w:p>
    <w:p w:rsidR="00786229" w:rsidRPr="00786229" w:rsidRDefault="00786229" w:rsidP="005C4EA0">
      <w:pPr>
        <w:spacing w:after="0" w:line="300" w:lineRule="atLeast"/>
        <w:jc w:val="both"/>
        <w:rPr>
          <w:rFonts w:ascii="Times New Roman" w:eastAsia="Times New Roman" w:hAnsi="Times New Roman"/>
          <w:sz w:val="28"/>
          <w:szCs w:val="28"/>
          <w:lang w:eastAsia="ru-RU"/>
        </w:rPr>
      </w:pPr>
      <w:r w:rsidRPr="00786229">
        <w:rPr>
          <w:rFonts w:ascii="Times New Roman" w:eastAsia="Times New Roman" w:hAnsi="Times New Roman"/>
          <w:b/>
          <w:bCs/>
          <w:sz w:val="28"/>
          <w:szCs w:val="28"/>
          <w:lang w:eastAsia="ru-RU"/>
        </w:rPr>
        <w:t>Пени</w:t>
      </w:r>
      <w:r w:rsidRPr="00786229">
        <w:rPr>
          <w:rFonts w:ascii="Times New Roman" w:eastAsia="Times New Roman" w:hAnsi="Times New Roman"/>
          <w:sz w:val="28"/>
          <w:szCs w:val="28"/>
          <w:lang w:eastAsia="ru-RU"/>
        </w:rPr>
        <w:t xml:space="preserve"> оплачивают за нарушение сроков оплаты счетов за ЖКУ. Поэтому вы можете их начислять любому владельцу помещения. Единственное ограничение — мораторий 2020 года. Дождитесь его окончания и делайте расчет пеней всем должникам. Такое право подтвердил Президиум Верховного суда в </w:t>
      </w:r>
      <w:r w:rsidRPr="005C4EA0">
        <w:rPr>
          <w:rFonts w:ascii="Times New Roman" w:eastAsia="Times New Roman" w:hAnsi="Times New Roman"/>
          <w:color w:val="008200"/>
          <w:sz w:val="28"/>
          <w:szCs w:val="28"/>
          <w:u w:val="single"/>
          <w:lang w:eastAsia="ru-RU"/>
        </w:rPr>
        <w:t>пункте 7</w:t>
      </w:r>
      <w:r w:rsidRPr="00786229">
        <w:rPr>
          <w:rFonts w:ascii="Times New Roman" w:eastAsia="Times New Roman" w:hAnsi="Times New Roman"/>
          <w:sz w:val="28"/>
          <w:szCs w:val="28"/>
          <w:lang w:eastAsia="ru-RU"/>
        </w:rPr>
        <w:t xml:space="preserve"> Обзора по отдельным вопросам судебной практики от 30.04.2020 № 2. </w:t>
      </w:r>
    </w:p>
    <w:p w:rsidR="00786229" w:rsidRPr="00786229" w:rsidRDefault="00786229" w:rsidP="005C4EA0">
      <w:pPr>
        <w:spacing w:after="0" w:line="300" w:lineRule="atLeast"/>
        <w:jc w:val="both"/>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О том, по каким правилам делать начисления, читайте дальше в статье.</w:t>
      </w:r>
    </w:p>
    <w:p w:rsidR="00786229" w:rsidRPr="00786229" w:rsidRDefault="00786229" w:rsidP="00786229">
      <w:pPr>
        <w:keepNext/>
        <w:spacing w:before="360" w:after="280" w:afterAutospacing="1" w:line="380" w:lineRule="atLeast"/>
        <w:outlineLvl w:val="1"/>
        <w:rPr>
          <w:rFonts w:ascii="Times New Roman" w:eastAsia="Arial" w:hAnsi="Times New Roman"/>
          <w:color w:val="002060"/>
          <w:sz w:val="34"/>
          <w:szCs w:val="34"/>
          <w:u w:val="single"/>
          <w:lang w:eastAsia="ru-RU"/>
        </w:rPr>
      </w:pPr>
      <w:r w:rsidRPr="00786229">
        <w:rPr>
          <w:rFonts w:ascii="Times New Roman" w:eastAsia="Arial" w:hAnsi="Times New Roman"/>
          <w:b/>
          <w:bCs/>
          <w:color w:val="002060"/>
          <w:sz w:val="34"/>
          <w:szCs w:val="34"/>
          <w:u w:val="single"/>
          <w:lang w:eastAsia="ru-RU"/>
        </w:rPr>
        <w:t>Правила взыскания неустойки за долги</w:t>
      </w:r>
    </w:p>
    <w:p w:rsidR="00786229" w:rsidRPr="00786229" w:rsidRDefault="00786229" w:rsidP="005C4EA0">
      <w:pPr>
        <w:spacing w:after="0" w:line="300" w:lineRule="atLeast"/>
        <w:jc w:val="both"/>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Неустойку за долги начисляйте только по правилам жилищного законодательства. Использовать другие санкции, например</w:t>
      </w:r>
      <w:r w:rsidR="00DD7272">
        <w:rPr>
          <w:rFonts w:ascii="Times New Roman" w:eastAsia="Times New Roman" w:hAnsi="Times New Roman"/>
          <w:sz w:val="28"/>
          <w:szCs w:val="28"/>
          <w:lang w:eastAsia="ru-RU"/>
        </w:rPr>
        <w:t>,</w:t>
      </w:r>
      <w:r w:rsidRPr="00786229">
        <w:rPr>
          <w:rFonts w:ascii="Times New Roman" w:eastAsia="Times New Roman" w:hAnsi="Times New Roman"/>
          <w:sz w:val="28"/>
          <w:szCs w:val="28"/>
          <w:lang w:eastAsia="ru-RU"/>
        </w:rPr>
        <w:t xml:space="preserve"> положение </w:t>
      </w:r>
      <w:r w:rsidRPr="005C4EA0">
        <w:rPr>
          <w:rFonts w:ascii="Times New Roman" w:eastAsia="Times New Roman" w:hAnsi="Times New Roman"/>
          <w:color w:val="008200"/>
          <w:sz w:val="28"/>
          <w:szCs w:val="28"/>
          <w:u w:val="single"/>
          <w:lang w:eastAsia="ru-RU"/>
        </w:rPr>
        <w:t>статьи 395</w:t>
      </w:r>
      <w:r w:rsidRPr="00786229">
        <w:rPr>
          <w:rFonts w:ascii="Times New Roman" w:eastAsia="Times New Roman" w:hAnsi="Times New Roman"/>
          <w:sz w:val="28"/>
          <w:szCs w:val="28"/>
          <w:lang w:eastAsia="ru-RU"/>
        </w:rPr>
        <w:t xml:space="preserve"> Гражданского кодекса, нельзя. </w:t>
      </w:r>
    </w:p>
    <w:p w:rsidR="00786229" w:rsidRPr="00786229" w:rsidRDefault="00786229" w:rsidP="005C4EA0">
      <w:pPr>
        <w:spacing w:after="0" w:line="300" w:lineRule="atLeast"/>
        <w:jc w:val="both"/>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 xml:space="preserve">Дело в том, что в нормы </w:t>
      </w:r>
      <w:r w:rsidRPr="005C4EA0">
        <w:rPr>
          <w:rFonts w:ascii="Times New Roman" w:eastAsia="Times New Roman" w:hAnsi="Times New Roman"/>
          <w:color w:val="008200"/>
          <w:sz w:val="28"/>
          <w:szCs w:val="28"/>
          <w:u w:val="single"/>
          <w:lang w:eastAsia="ru-RU"/>
        </w:rPr>
        <w:t>Жилищного кодекса</w:t>
      </w:r>
      <w:r w:rsidRPr="00786229">
        <w:rPr>
          <w:rFonts w:ascii="Times New Roman" w:eastAsia="Times New Roman" w:hAnsi="Times New Roman"/>
          <w:sz w:val="28"/>
          <w:szCs w:val="28"/>
          <w:lang w:eastAsia="ru-RU"/>
        </w:rPr>
        <w:t xml:space="preserve"> заложили гарантию для должника — неустойка не может превышать размера пеней, который указан в </w:t>
      </w:r>
      <w:r w:rsidRPr="005C4EA0">
        <w:rPr>
          <w:rFonts w:ascii="Times New Roman" w:eastAsia="Times New Roman" w:hAnsi="Times New Roman"/>
          <w:color w:val="008200"/>
          <w:sz w:val="28"/>
          <w:szCs w:val="28"/>
          <w:u w:val="single"/>
          <w:lang w:eastAsia="ru-RU"/>
        </w:rPr>
        <w:t>части 14</w:t>
      </w:r>
      <w:r w:rsidRPr="00786229">
        <w:rPr>
          <w:rFonts w:ascii="Times New Roman" w:eastAsia="Times New Roman" w:hAnsi="Times New Roman"/>
          <w:sz w:val="28"/>
          <w:szCs w:val="28"/>
          <w:lang w:eastAsia="ru-RU"/>
        </w:rPr>
        <w:t xml:space="preserve"> статьи 155 Жилищного кодекса. </w:t>
      </w:r>
    </w:p>
    <w:p w:rsidR="00786229" w:rsidRPr="00786229" w:rsidRDefault="00786229" w:rsidP="005C4EA0">
      <w:pPr>
        <w:spacing w:after="0" w:line="300" w:lineRule="atLeast"/>
        <w:jc w:val="both"/>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 xml:space="preserve">Если у вас в договорах указана иная логика, то вы все равно вправе рассчитывать на неустойку. Только ее размер придется пересчитать по правилам </w:t>
      </w:r>
      <w:r w:rsidRPr="005C4EA0">
        <w:rPr>
          <w:rFonts w:ascii="Times New Roman" w:eastAsia="Times New Roman" w:hAnsi="Times New Roman"/>
          <w:color w:val="008200"/>
          <w:sz w:val="28"/>
          <w:szCs w:val="28"/>
          <w:u w:val="single"/>
          <w:lang w:eastAsia="ru-RU"/>
        </w:rPr>
        <w:t>части 14</w:t>
      </w:r>
      <w:r w:rsidRPr="00786229">
        <w:rPr>
          <w:rFonts w:ascii="Times New Roman" w:eastAsia="Times New Roman" w:hAnsi="Times New Roman"/>
          <w:sz w:val="28"/>
          <w:szCs w:val="28"/>
          <w:lang w:eastAsia="ru-RU"/>
        </w:rPr>
        <w:t xml:space="preserve"> статьи 155 </w:t>
      </w:r>
      <w:r w:rsidRPr="00786229">
        <w:rPr>
          <w:rFonts w:ascii="Times New Roman" w:eastAsia="Times New Roman" w:hAnsi="Times New Roman"/>
          <w:sz w:val="28"/>
          <w:szCs w:val="28"/>
          <w:lang w:eastAsia="ru-RU"/>
        </w:rPr>
        <w:lastRenderedPageBreak/>
        <w:t>Жилищного кодекса. Такой вывод сделала судебная коллегия Верховного суда в </w:t>
      </w:r>
      <w:r w:rsidRPr="005C4EA0">
        <w:rPr>
          <w:rFonts w:ascii="Times New Roman" w:eastAsia="Times New Roman" w:hAnsi="Times New Roman"/>
          <w:color w:val="008200"/>
          <w:sz w:val="28"/>
          <w:szCs w:val="28"/>
          <w:u w:val="single"/>
          <w:lang w:eastAsia="ru-RU"/>
        </w:rPr>
        <w:t>определении от 12.10.2017 по делу № 305-ЭС17-10359, А40-51128/2016</w:t>
      </w:r>
      <w:r w:rsidRPr="00786229">
        <w:rPr>
          <w:rFonts w:ascii="Times New Roman" w:eastAsia="Times New Roman" w:hAnsi="Times New Roman"/>
          <w:sz w:val="28"/>
          <w:szCs w:val="28"/>
          <w:lang w:eastAsia="ru-RU"/>
        </w:rPr>
        <w:t>.</w:t>
      </w:r>
    </w:p>
    <w:p w:rsidR="00786229" w:rsidRPr="00786229" w:rsidRDefault="00786229" w:rsidP="00786229">
      <w:pPr>
        <w:keepNext/>
        <w:spacing w:before="360" w:after="280" w:afterAutospacing="1" w:line="380" w:lineRule="atLeast"/>
        <w:outlineLvl w:val="1"/>
        <w:rPr>
          <w:rFonts w:ascii="Times New Roman" w:eastAsia="Arial" w:hAnsi="Times New Roman"/>
          <w:color w:val="002060"/>
          <w:sz w:val="34"/>
          <w:szCs w:val="34"/>
          <w:u w:val="single"/>
          <w:lang w:eastAsia="ru-RU"/>
        </w:rPr>
      </w:pPr>
      <w:r w:rsidRPr="00786229">
        <w:rPr>
          <w:rFonts w:ascii="Times New Roman" w:eastAsia="Arial" w:hAnsi="Times New Roman"/>
          <w:b/>
          <w:bCs/>
          <w:color w:val="002060"/>
          <w:sz w:val="34"/>
          <w:szCs w:val="34"/>
          <w:u w:val="single"/>
          <w:lang w:eastAsia="ru-RU"/>
        </w:rPr>
        <w:t>Три ответа на аргументы, которые должники заявляют, чтобы не платить за ЖКУ</w:t>
      </w:r>
    </w:p>
    <w:p w:rsidR="00786229" w:rsidRPr="00786229" w:rsidRDefault="00786229" w:rsidP="005C4EA0">
      <w:pPr>
        <w:spacing w:after="0" w:line="300" w:lineRule="atLeast"/>
        <w:jc w:val="both"/>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Самые распространенные доводы должников — работы не выполнялись или не был заключен договор управления МКД. Если по первому доводу вам придется доказывать обратное, то по второму достаточно сказать, что отсутствие договора не освобождает от обязанности оплачивать ЖКУ. Подкрепите свои доводы ссылкой на </w:t>
      </w:r>
      <w:r w:rsidRPr="005C4EA0">
        <w:rPr>
          <w:rFonts w:ascii="Times New Roman" w:eastAsia="Times New Roman" w:hAnsi="Times New Roman"/>
          <w:color w:val="008200"/>
          <w:sz w:val="28"/>
          <w:szCs w:val="28"/>
          <w:u w:val="single"/>
          <w:lang w:eastAsia="ru-RU"/>
        </w:rPr>
        <w:t>пункт 12</w:t>
      </w:r>
      <w:r w:rsidRPr="00786229">
        <w:rPr>
          <w:rFonts w:ascii="Times New Roman" w:eastAsia="Times New Roman" w:hAnsi="Times New Roman"/>
          <w:sz w:val="28"/>
          <w:szCs w:val="28"/>
          <w:lang w:eastAsia="ru-RU"/>
        </w:rPr>
        <w:t xml:space="preserve"> постановления Пленума Верховного суда от 27.06.2017 № 22. </w:t>
      </w:r>
    </w:p>
    <w:p w:rsidR="00786229" w:rsidRPr="00786229" w:rsidRDefault="00786229" w:rsidP="005C4EA0">
      <w:pPr>
        <w:spacing w:after="0" w:line="300" w:lineRule="atLeast"/>
        <w:jc w:val="both"/>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 xml:space="preserve">Аналогично поступайте, если должник пытается уйти от обязанности оплачивать счета за ЖКУ из-за того, что своевременно не оформил право собственности на квартиру. Например, наследник не зарегистрировал наследство или реорганизованное юрлицо не внесло в ЕГРН сведения о смене правообладателя помещения. Верховный суд разъяснил, что в таких ситуациях бремя оплаты ЖКУ не приостанавливается и долги должны быть погашены (определение от 22.01.2019 по делу № 308-ЭС18-14220). </w:t>
      </w:r>
    </w:p>
    <w:p w:rsidR="00786229" w:rsidRPr="00786229" w:rsidRDefault="00786229" w:rsidP="005C4EA0">
      <w:pPr>
        <w:spacing w:after="0" w:line="300" w:lineRule="atLeast"/>
        <w:jc w:val="both"/>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 xml:space="preserve">Еще один вариант ухода от оплаты — ссылка на сомнительные положения договора управления и оказания услуг по содержанию жилья, в которых есть условие об освобождении от платы за ЖКУ. Такой случай произошел с УО из Санкт-Петербурга, которая выиграла конкурс на управление домами. </w:t>
      </w:r>
    </w:p>
    <w:p w:rsidR="00786229" w:rsidRDefault="00786229" w:rsidP="005C4EA0">
      <w:pPr>
        <w:spacing w:after="0" w:line="300" w:lineRule="atLeast"/>
        <w:jc w:val="both"/>
        <w:rPr>
          <w:rFonts w:ascii="Times New Roman" w:eastAsia="Times New Roman" w:hAnsi="Times New Roman"/>
          <w:sz w:val="28"/>
          <w:szCs w:val="28"/>
          <w:lang w:eastAsia="ru-RU"/>
        </w:rPr>
      </w:pPr>
      <w:r w:rsidRPr="00786229">
        <w:rPr>
          <w:rFonts w:ascii="Times New Roman" w:eastAsia="Times New Roman" w:hAnsi="Times New Roman"/>
          <w:sz w:val="28"/>
          <w:szCs w:val="28"/>
          <w:lang w:eastAsia="ru-RU"/>
        </w:rPr>
        <w:t>В договоре, который пришлось заключить УО по итогам конкурса, было условие: плата за содержание жилья для пустующих квартир муниципального фонда составляет 0 руб. Но Верховный суд указал, что такие условия противоречат требованиям Гражданского и </w:t>
      </w:r>
      <w:r w:rsidRPr="005C4EA0">
        <w:rPr>
          <w:rFonts w:ascii="Times New Roman" w:eastAsia="Times New Roman" w:hAnsi="Times New Roman"/>
          <w:color w:val="008200"/>
          <w:sz w:val="28"/>
          <w:szCs w:val="28"/>
          <w:u w:val="single"/>
          <w:lang w:eastAsia="ru-RU"/>
        </w:rPr>
        <w:t>Жилищного кодексов</w:t>
      </w:r>
      <w:r w:rsidRPr="00786229">
        <w:rPr>
          <w:rFonts w:ascii="Times New Roman" w:eastAsia="Times New Roman" w:hAnsi="Times New Roman"/>
          <w:sz w:val="28"/>
          <w:szCs w:val="28"/>
          <w:lang w:eastAsia="ru-RU"/>
        </w:rPr>
        <w:t>. Подробные выводы смотрите в </w:t>
      </w:r>
      <w:r w:rsidRPr="005C4EA0">
        <w:rPr>
          <w:rFonts w:ascii="Times New Roman" w:eastAsia="Times New Roman" w:hAnsi="Times New Roman"/>
          <w:color w:val="008200"/>
          <w:sz w:val="28"/>
          <w:szCs w:val="28"/>
          <w:u w:val="single"/>
          <w:lang w:eastAsia="ru-RU"/>
        </w:rPr>
        <w:t>определении от 23.07.2019 № 307-ЭС18-25783</w:t>
      </w:r>
      <w:r w:rsidRPr="00786229">
        <w:rPr>
          <w:rFonts w:ascii="Times New Roman" w:eastAsia="Times New Roman" w:hAnsi="Times New Roman"/>
          <w:sz w:val="28"/>
          <w:szCs w:val="28"/>
          <w:lang w:eastAsia="ru-RU"/>
        </w:rPr>
        <w:t xml:space="preserve">. </w:t>
      </w:r>
    </w:p>
    <w:p w:rsidR="005C4EA0" w:rsidRPr="00786229" w:rsidRDefault="005C4EA0" w:rsidP="005C4EA0">
      <w:pPr>
        <w:spacing w:after="0" w:line="300" w:lineRule="atLeast"/>
        <w:jc w:val="both"/>
        <w:rPr>
          <w:rFonts w:ascii="Times New Roman" w:eastAsia="Times New Roman" w:hAnsi="Times New Roman"/>
          <w:color w:val="002060"/>
          <w:sz w:val="28"/>
          <w:szCs w:val="28"/>
          <w:u w:val="single"/>
          <w:lang w:eastAsia="ru-RU"/>
        </w:rPr>
      </w:pPr>
      <w:r w:rsidRPr="005C4EA0">
        <w:rPr>
          <w:rFonts w:ascii="Times New Roman" w:eastAsia="Times New Roman" w:hAnsi="Times New Roman"/>
          <w:color w:val="002060"/>
          <w:sz w:val="28"/>
          <w:szCs w:val="28"/>
          <w:u w:val="single"/>
          <w:lang w:eastAsia="ru-RU"/>
        </w:rPr>
        <w:t>----------------------------------------------------------------------------------------------------------------</w:t>
      </w:r>
    </w:p>
    <w:p w:rsidR="00786229" w:rsidRPr="00786229" w:rsidRDefault="00786229" w:rsidP="005C4EA0">
      <w:pPr>
        <w:spacing w:after="0" w:line="259" w:lineRule="auto"/>
        <w:jc w:val="both"/>
        <w:rPr>
          <w:rFonts w:ascii="Times New Roman" w:eastAsiaTheme="minorHAnsi" w:hAnsi="Times New Roman"/>
          <w:b/>
          <w:color w:val="002060"/>
          <w:sz w:val="28"/>
          <w:szCs w:val="28"/>
          <w:u w:val="single"/>
        </w:rPr>
      </w:pPr>
    </w:p>
    <w:p w:rsidR="00DD7272" w:rsidRPr="00F848DC" w:rsidRDefault="00DD7272" w:rsidP="00F848DC">
      <w:pPr>
        <w:pStyle w:val="a3"/>
        <w:numPr>
          <w:ilvl w:val="0"/>
          <w:numId w:val="2"/>
        </w:numPr>
        <w:spacing w:after="0" w:line="240" w:lineRule="auto"/>
        <w:outlineLvl w:val="0"/>
        <w:rPr>
          <w:rFonts w:ascii="Times New Roman" w:eastAsia="Times New Roman" w:hAnsi="Times New Roman"/>
          <w:b/>
          <w:bCs/>
          <w:color w:val="002060"/>
          <w:spacing w:val="-1"/>
          <w:kern w:val="36"/>
          <w:sz w:val="40"/>
          <w:szCs w:val="40"/>
          <w:u w:val="single"/>
          <w:lang w:eastAsia="ru-RU"/>
        </w:rPr>
      </w:pPr>
      <w:r w:rsidRPr="00F848DC">
        <w:rPr>
          <w:rFonts w:ascii="Times New Roman" w:eastAsia="Times New Roman" w:hAnsi="Times New Roman"/>
          <w:b/>
          <w:bCs/>
          <w:color w:val="002060"/>
          <w:spacing w:val="-1"/>
          <w:kern w:val="36"/>
          <w:sz w:val="40"/>
          <w:szCs w:val="40"/>
          <w:u w:val="single"/>
          <w:lang w:eastAsia="ru-RU"/>
        </w:rPr>
        <w:t>Как избежать ареста счетов за долги и что предпринять, если их уже арестовали</w:t>
      </w:r>
    </w:p>
    <w:p w:rsidR="00DD7272" w:rsidRPr="00DD7272" w:rsidRDefault="00DD7272" w:rsidP="00DD7272">
      <w:pPr>
        <w:spacing w:after="0" w:line="240" w:lineRule="auto"/>
        <w:rPr>
          <w:rFonts w:ascii="Arial" w:eastAsia="Times New Roman" w:hAnsi="Arial" w:cs="Arial"/>
          <w:color w:val="222222"/>
          <w:sz w:val="21"/>
          <w:szCs w:val="21"/>
          <w:lang w:eastAsia="ru-RU"/>
        </w:rPr>
      </w:pPr>
    </w:p>
    <w:p w:rsidR="00DD7272" w:rsidRPr="00DD7272" w:rsidRDefault="00DD7272" w:rsidP="00DD7272">
      <w:pPr>
        <w:spacing w:after="0" w:line="240" w:lineRule="auto"/>
        <w:jc w:val="both"/>
        <w:rPr>
          <w:rFonts w:ascii="Times New Roman" w:eastAsia="Times New Roman" w:hAnsi="Times New Roman"/>
          <w:color w:val="50576D"/>
          <w:sz w:val="28"/>
          <w:szCs w:val="28"/>
          <w:lang w:eastAsia="ru-RU"/>
        </w:rPr>
      </w:pPr>
      <w:r w:rsidRPr="00DD7272">
        <w:rPr>
          <w:rFonts w:ascii="Times New Roman" w:eastAsia="Times New Roman" w:hAnsi="Times New Roman"/>
          <w:b/>
          <w:bCs/>
          <w:color w:val="50576D"/>
          <w:sz w:val="28"/>
          <w:szCs w:val="28"/>
          <w:lang w:eastAsia="ru-RU"/>
        </w:rPr>
        <w:t>Любовь Чеснокова</w:t>
      </w:r>
      <w:r w:rsidRPr="00DD7272">
        <w:rPr>
          <w:rFonts w:ascii="Times New Roman" w:eastAsia="Times New Roman" w:hAnsi="Times New Roman"/>
          <w:color w:val="50576D"/>
          <w:sz w:val="28"/>
          <w:szCs w:val="28"/>
          <w:lang w:eastAsia="ru-RU"/>
        </w:rPr>
        <w:t>главный редактор объединенной редакции «Городское хозяйство и ЖКХ»</w:t>
      </w:r>
    </w:p>
    <w:p w:rsidR="00DD7272" w:rsidRPr="00DD7272" w:rsidRDefault="00DD7272" w:rsidP="00DD7272">
      <w:pPr>
        <w:spacing w:after="0" w:line="240" w:lineRule="auto"/>
        <w:jc w:val="both"/>
        <w:rPr>
          <w:rFonts w:ascii="Times New Roman" w:eastAsia="Times New Roman" w:hAnsi="Times New Roman"/>
          <w:b/>
          <w:color w:val="002060"/>
          <w:sz w:val="28"/>
          <w:szCs w:val="28"/>
          <w:lang w:eastAsia="ru-RU"/>
        </w:rPr>
      </w:pPr>
      <w:r w:rsidRPr="00DD7272">
        <w:rPr>
          <w:rFonts w:ascii="Times New Roman" w:eastAsia="Times New Roman" w:hAnsi="Times New Roman"/>
          <w:b/>
          <w:color w:val="002060"/>
          <w:sz w:val="28"/>
          <w:szCs w:val="28"/>
          <w:lang w:eastAsia="ru-RU"/>
        </w:rPr>
        <w:t>Система УМД разработала пакет решений, как избежать ареста счетов по ходатайству РСО. Для каждого назвали критерии, плюсы и минусы, а также подготовили образцы документов. Есть решение и для тех, чьи счета уже арестовали.</w:t>
      </w:r>
    </w:p>
    <w:p w:rsidR="00DD7272" w:rsidRPr="00DD7272" w:rsidRDefault="00DD7272" w:rsidP="00DD7272">
      <w:pPr>
        <w:spacing w:after="0" w:line="240" w:lineRule="auto"/>
        <w:jc w:val="both"/>
        <w:rPr>
          <w:rFonts w:ascii="Times New Roman" w:eastAsia="Times New Roman" w:hAnsi="Times New Roman"/>
          <w:b/>
          <w:color w:val="002060"/>
          <w:sz w:val="32"/>
          <w:szCs w:val="32"/>
          <w:u w:val="single"/>
          <w:lang w:eastAsia="ru-RU"/>
        </w:rPr>
      </w:pPr>
      <w:r w:rsidRPr="00DD7272">
        <w:rPr>
          <w:rFonts w:ascii="Times New Roman" w:eastAsia="Times New Roman" w:hAnsi="Times New Roman"/>
          <w:b/>
          <w:color w:val="002060"/>
          <w:sz w:val="32"/>
          <w:szCs w:val="32"/>
          <w:u w:val="single"/>
          <w:lang w:eastAsia="ru-RU"/>
        </w:rPr>
        <w:t>Вот решения по долгам перед РСО – кликайте и читайте, как реализовать.</w:t>
      </w:r>
    </w:p>
    <w:tbl>
      <w:tblPr>
        <w:tblW w:w="5000" w:type="pct"/>
        <w:tblCellMar>
          <w:top w:w="15" w:type="dxa"/>
          <w:left w:w="15" w:type="dxa"/>
          <w:bottom w:w="15" w:type="dxa"/>
          <w:right w:w="15" w:type="dxa"/>
        </w:tblCellMar>
        <w:tblLook w:val="04A0" w:firstRow="1" w:lastRow="0" w:firstColumn="1" w:lastColumn="0" w:noHBand="0" w:noVBand="1"/>
      </w:tblPr>
      <w:tblGrid>
        <w:gridCol w:w="552"/>
        <w:gridCol w:w="2049"/>
        <w:gridCol w:w="1017"/>
        <w:gridCol w:w="1585"/>
        <w:gridCol w:w="1487"/>
        <w:gridCol w:w="1173"/>
        <w:gridCol w:w="1924"/>
        <w:gridCol w:w="679"/>
      </w:tblGrid>
      <w:tr w:rsidR="00DD7272" w:rsidRPr="00DD7272" w:rsidTr="006E5C97">
        <w:tc>
          <w:tcPr>
            <w:tcW w:w="2520" w:type="dxa"/>
            <w:gridSpan w:val="2"/>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noProof/>
                <w:color w:val="0047B3"/>
                <w:sz w:val="28"/>
                <w:szCs w:val="28"/>
                <w:lang w:eastAsia="ru-RU"/>
              </w:rPr>
              <w:drawing>
                <wp:inline distT="0" distB="0" distL="0" distR="0" wp14:anchorId="41BE999B" wp14:editId="4817A075">
                  <wp:extent cx="1619250" cy="923925"/>
                  <wp:effectExtent l="0" t="0" r="0" b="9525"/>
                  <wp:docPr id="53" name="-23143313" descr="https://vip.1umd.ru/system/content/image/73/1/-2314331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43313" descr="https://vip.1umd.ru/system/content/image/73/1/-231433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0" cy="923925"/>
                          </a:xfrm>
                          <a:prstGeom prst="rect">
                            <a:avLst/>
                          </a:prstGeom>
                          <a:noFill/>
                          <a:ln>
                            <a:noFill/>
                          </a:ln>
                        </pic:spPr>
                      </pic:pic>
                    </a:graphicData>
                  </a:graphic>
                </wp:inline>
              </w:drawing>
            </w:r>
          </w:p>
        </w:tc>
        <w:tc>
          <w:tcPr>
            <w:tcW w:w="2655" w:type="dxa"/>
            <w:gridSpan w:val="2"/>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noProof/>
                <w:color w:val="0047B3"/>
                <w:sz w:val="28"/>
                <w:szCs w:val="28"/>
                <w:lang w:eastAsia="ru-RU"/>
              </w:rPr>
              <w:drawing>
                <wp:inline distT="0" distB="0" distL="0" distR="0" wp14:anchorId="4D73777A" wp14:editId="61BB6E64">
                  <wp:extent cx="1619250" cy="895350"/>
                  <wp:effectExtent l="0" t="0" r="0" b="0"/>
                  <wp:docPr id="32" name="-23143314" descr="https://vip.1umd.ru/system/content/image/73/1/-23143314/">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43314" descr="https://vip.1umd.ru/system/content/image/73/1/-231433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9250" cy="895350"/>
                          </a:xfrm>
                          <a:prstGeom prst="rect">
                            <a:avLst/>
                          </a:prstGeom>
                          <a:noFill/>
                          <a:ln>
                            <a:noFill/>
                          </a:ln>
                        </pic:spPr>
                      </pic:pic>
                    </a:graphicData>
                  </a:graphic>
                </wp:inline>
              </w:drawing>
            </w:r>
          </w:p>
        </w:tc>
        <w:tc>
          <w:tcPr>
            <w:tcW w:w="2520" w:type="dxa"/>
            <w:gridSpan w:val="2"/>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noProof/>
                <w:color w:val="0047B3"/>
                <w:sz w:val="28"/>
                <w:szCs w:val="28"/>
                <w:lang w:eastAsia="ru-RU"/>
              </w:rPr>
              <w:drawing>
                <wp:inline distT="0" distB="0" distL="0" distR="0" wp14:anchorId="6E86E1D2" wp14:editId="479219EB">
                  <wp:extent cx="1647825" cy="914400"/>
                  <wp:effectExtent l="0" t="0" r="9525" b="0"/>
                  <wp:docPr id="33" name="-23143315" descr="https://vip.1umd.ru/system/content/image/73/1/-23143315/">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43315" descr="https://vip.1umd.ru/system/content/image/73/1/-2314331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p>
        </w:tc>
        <w:tc>
          <w:tcPr>
            <w:tcW w:w="2415" w:type="dxa"/>
            <w:gridSpan w:val="2"/>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noProof/>
                <w:color w:val="0047B3"/>
                <w:sz w:val="28"/>
                <w:szCs w:val="28"/>
                <w:lang w:eastAsia="ru-RU"/>
              </w:rPr>
              <w:drawing>
                <wp:inline distT="0" distB="0" distL="0" distR="0" wp14:anchorId="4AF9241D" wp14:editId="52EB3AE9">
                  <wp:extent cx="1619250" cy="923925"/>
                  <wp:effectExtent l="0" t="0" r="0" b="9525"/>
                  <wp:docPr id="34" name="-23143316" descr="https://vip.1umd.ru/system/content/image/73/1/-23143316/">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43316" descr="https://vip.1umd.ru/system/content/image/73/1/-231433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19250" cy="923925"/>
                          </a:xfrm>
                          <a:prstGeom prst="rect">
                            <a:avLst/>
                          </a:prstGeom>
                          <a:noFill/>
                          <a:ln>
                            <a:noFill/>
                          </a:ln>
                        </pic:spPr>
                      </pic:pic>
                    </a:graphicData>
                  </a:graphic>
                </wp:inline>
              </w:drawing>
            </w:r>
          </w:p>
        </w:tc>
      </w:tr>
      <w:tr w:rsidR="00DD7272" w:rsidRPr="00DD7272" w:rsidTr="006E5C97">
        <w:tc>
          <w:tcPr>
            <w:tcW w:w="360" w:type="dxa"/>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sz w:val="28"/>
                <w:szCs w:val="28"/>
                <w:lang w:eastAsia="ru-RU"/>
              </w:rPr>
              <w:lastRenderedPageBreak/>
              <w:t> </w:t>
            </w:r>
          </w:p>
        </w:tc>
        <w:tc>
          <w:tcPr>
            <w:tcW w:w="3195" w:type="dxa"/>
            <w:gridSpan w:val="2"/>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noProof/>
                <w:color w:val="0047B3"/>
                <w:sz w:val="28"/>
                <w:szCs w:val="28"/>
                <w:lang w:eastAsia="ru-RU"/>
              </w:rPr>
              <w:drawing>
                <wp:inline distT="0" distB="0" distL="0" distR="0" wp14:anchorId="253FD656" wp14:editId="1D0E64FB">
                  <wp:extent cx="1619250" cy="933450"/>
                  <wp:effectExtent l="0" t="0" r="0" b="0"/>
                  <wp:docPr id="35" name="-23145350" descr="https://vip.1umd.ru/system/content/image/73/1/-2314535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45350" descr="https://vip.1umd.ru/system/content/image/73/1/-231453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9250" cy="933450"/>
                          </a:xfrm>
                          <a:prstGeom prst="rect">
                            <a:avLst/>
                          </a:prstGeom>
                          <a:noFill/>
                          <a:ln>
                            <a:noFill/>
                          </a:ln>
                        </pic:spPr>
                      </pic:pic>
                    </a:graphicData>
                  </a:graphic>
                </wp:inline>
              </w:drawing>
            </w:r>
          </w:p>
        </w:tc>
        <w:tc>
          <w:tcPr>
            <w:tcW w:w="3030" w:type="dxa"/>
            <w:gridSpan w:val="2"/>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noProof/>
                <w:color w:val="0047B3"/>
                <w:sz w:val="28"/>
                <w:szCs w:val="28"/>
                <w:lang w:eastAsia="ru-RU"/>
              </w:rPr>
              <w:drawing>
                <wp:inline distT="0" distB="0" distL="0" distR="0" wp14:anchorId="4C44AC74" wp14:editId="0198AB9F">
                  <wp:extent cx="1619250" cy="895350"/>
                  <wp:effectExtent l="0" t="0" r="0" b="0"/>
                  <wp:docPr id="36" name="-23145351" descr="https://vip.1umd.ru/system/content/image/73/1/-2314535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45351" descr="https://vip.1umd.ru/system/content/image/73/1/-2314535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19250" cy="895350"/>
                          </a:xfrm>
                          <a:prstGeom prst="rect">
                            <a:avLst/>
                          </a:prstGeom>
                          <a:noFill/>
                          <a:ln>
                            <a:noFill/>
                          </a:ln>
                        </pic:spPr>
                      </pic:pic>
                    </a:graphicData>
                  </a:graphic>
                </wp:inline>
              </w:drawing>
            </w:r>
          </w:p>
        </w:tc>
        <w:tc>
          <w:tcPr>
            <w:tcW w:w="3060" w:type="dxa"/>
            <w:gridSpan w:val="2"/>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noProof/>
                <w:color w:val="0047B3"/>
                <w:sz w:val="28"/>
                <w:szCs w:val="28"/>
                <w:lang w:eastAsia="ru-RU"/>
              </w:rPr>
              <w:drawing>
                <wp:inline distT="0" distB="0" distL="0" distR="0" wp14:anchorId="58FC9F31" wp14:editId="6E740FFD">
                  <wp:extent cx="1619250" cy="942975"/>
                  <wp:effectExtent l="0" t="0" r="0" b="9525"/>
                  <wp:docPr id="37" name="-23145352" descr="https://vip.1umd.ru/system/content/image/73/1/-23145352/">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45352" descr="https://vip.1umd.ru/system/content/image/73/1/-231453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19250" cy="942975"/>
                          </a:xfrm>
                          <a:prstGeom prst="rect">
                            <a:avLst/>
                          </a:prstGeom>
                          <a:noFill/>
                          <a:ln>
                            <a:noFill/>
                          </a:ln>
                        </pic:spPr>
                      </pic:pic>
                    </a:graphicData>
                  </a:graphic>
                </wp:inline>
              </w:drawing>
            </w:r>
          </w:p>
        </w:tc>
        <w:tc>
          <w:tcPr>
            <w:tcW w:w="315" w:type="dxa"/>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sz w:val="28"/>
                <w:szCs w:val="28"/>
                <w:lang w:eastAsia="ru-RU"/>
              </w:rPr>
              <w:t> </w:t>
            </w:r>
          </w:p>
        </w:tc>
      </w:tr>
    </w:tbl>
    <w:p w:rsidR="00DD7272" w:rsidRPr="00DD7272" w:rsidRDefault="00DD7272" w:rsidP="00DD7272">
      <w:pPr>
        <w:spacing w:before="960" w:after="0" w:line="240" w:lineRule="auto"/>
        <w:jc w:val="both"/>
        <w:outlineLvl w:val="1"/>
        <w:rPr>
          <w:rFonts w:ascii="Times New Roman" w:eastAsia="Times New Roman" w:hAnsi="Times New Roman"/>
          <w:b/>
          <w:bCs/>
          <w:color w:val="252525"/>
          <w:spacing w:val="-1"/>
          <w:sz w:val="28"/>
          <w:szCs w:val="28"/>
          <w:lang w:eastAsia="ru-RU"/>
        </w:rPr>
      </w:pPr>
      <w:r w:rsidRPr="00DD7272">
        <w:rPr>
          <w:rFonts w:ascii="Times New Roman" w:eastAsia="Times New Roman" w:hAnsi="Times New Roman"/>
          <w:b/>
          <w:bCs/>
          <w:color w:val="252525"/>
          <w:spacing w:val="-1"/>
          <w:sz w:val="28"/>
          <w:szCs w:val="28"/>
          <w:lang w:eastAsia="ru-RU"/>
        </w:rPr>
        <w:t>​Ведите раздельный учет</w:t>
      </w:r>
    </w:p>
    <w:p w:rsidR="00DD7272" w:rsidRPr="00DD7272" w:rsidRDefault="00DD7272" w:rsidP="00DD7272">
      <w:pPr>
        <w:shd w:val="clear" w:color="auto" w:fill="FFFFFF"/>
        <w:spacing w:after="0" w:line="240" w:lineRule="auto"/>
        <w:jc w:val="both"/>
        <w:rPr>
          <w:rFonts w:ascii="Times New Roman" w:eastAsia="Times New Roman" w:hAnsi="Times New Roman"/>
          <w:color w:val="222222"/>
          <w:sz w:val="28"/>
          <w:szCs w:val="28"/>
          <w:lang w:eastAsia="ru-RU"/>
        </w:rPr>
      </w:pPr>
      <w:r w:rsidRPr="00DD7272">
        <w:rPr>
          <w:rFonts w:ascii="Times New Roman" w:eastAsia="Times New Roman" w:hAnsi="Times New Roman"/>
          <w:noProof/>
          <w:color w:val="222222"/>
          <w:sz w:val="28"/>
          <w:szCs w:val="28"/>
          <w:lang w:eastAsia="ru-RU"/>
        </w:rPr>
        <w:drawing>
          <wp:inline distT="0" distB="0" distL="0" distR="0" wp14:anchorId="75964582" wp14:editId="20F57BF2">
            <wp:extent cx="6381750" cy="1933575"/>
            <wp:effectExtent l="0" t="0" r="0" b="9525"/>
            <wp:docPr id="38" name="-23145338" descr="https://vip.1umd.ru/system/content/image/73/1/-23145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45338" descr="https://vip.1umd.ru/system/content/image/73/1/-231453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81750" cy="1933575"/>
                    </a:xfrm>
                    <a:prstGeom prst="rect">
                      <a:avLst/>
                    </a:prstGeom>
                    <a:noFill/>
                    <a:ln>
                      <a:noFill/>
                    </a:ln>
                  </pic:spPr>
                </pic:pic>
              </a:graphicData>
            </a:graphic>
          </wp:inline>
        </w:drawing>
      </w:r>
      <w:r w:rsidRPr="00DD7272">
        <w:rPr>
          <w:rFonts w:ascii="Times New Roman" w:eastAsia="Times New Roman" w:hAnsi="Times New Roman"/>
          <w:noProof/>
          <w:color w:val="222222"/>
          <w:sz w:val="28"/>
          <w:szCs w:val="28"/>
          <w:lang w:eastAsia="ru-RU"/>
        </w:rPr>
        <w:drawing>
          <wp:inline distT="0" distB="0" distL="0" distR="0" wp14:anchorId="04A0C62A" wp14:editId="26DEE52B">
            <wp:extent cx="6381750" cy="2371725"/>
            <wp:effectExtent l="0" t="0" r="0" b="9525"/>
            <wp:docPr id="39" name="-23145345" descr="https://vip.1umd.ru/system/content/image/73/1/-23145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45345" descr="https://vip.1umd.ru/system/content/image/73/1/-2314534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81750" cy="2371725"/>
                    </a:xfrm>
                    <a:prstGeom prst="rect">
                      <a:avLst/>
                    </a:prstGeom>
                    <a:noFill/>
                    <a:ln>
                      <a:noFill/>
                    </a:ln>
                  </pic:spPr>
                </pic:pic>
              </a:graphicData>
            </a:graphic>
          </wp:inline>
        </w:drawing>
      </w:r>
    </w:p>
    <w:p w:rsidR="00DD7272" w:rsidRPr="00DD7272" w:rsidRDefault="00DD7272" w:rsidP="00DD7272">
      <w:pPr>
        <w:shd w:val="clear" w:color="auto" w:fill="FFFFFF"/>
        <w:spacing w:before="120" w:after="0" w:line="240" w:lineRule="auto"/>
        <w:jc w:val="both"/>
        <w:rPr>
          <w:rFonts w:ascii="Times New Roman" w:eastAsia="Times New Roman" w:hAnsi="Times New Roman"/>
          <w:color w:val="222222"/>
          <w:sz w:val="28"/>
          <w:szCs w:val="28"/>
          <w:lang w:eastAsia="ru-RU"/>
        </w:rPr>
      </w:pPr>
      <w:r w:rsidRPr="00DD7272">
        <w:rPr>
          <w:rFonts w:ascii="Times New Roman" w:eastAsia="Times New Roman" w:hAnsi="Times New Roman"/>
          <w:color w:val="222222"/>
          <w:sz w:val="28"/>
          <w:szCs w:val="28"/>
          <w:lang w:eastAsia="ru-RU"/>
        </w:rPr>
        <w:t>Раздельный учет необходим, чтобы вовремя принять антикризисные меры и стабилизировать финансовое положение УО. Оценка состояния компании по принципу «есть деньги» или «нет денег» не поможет определить, когда наступит кассовый разрыв и риск банкротства, к примеру, по иску РСО.</w:t>
      </w:r>
    </w:p>
    <w:p w:rsidR="0035196E" w:rsidRDefault="00DD7272" w:rsidP="0035196E">
      <w:pPr>
        <w:shd w:val="clear" w:color="auto" w:fill="FFFFFF"/>
        <w:spacing w:before="120" w:after="0" w:line="240" w:lineRule="auto"/>
        <w:jc w:val="both"/>
        <w:rPr>
          <w:rFonts w:ascii="Times New Roman" w:eastAsia="Times New Roman" w:hAnsi="Times New Roman"/>
          <w:color w:val="222222"/>
          <w:sz w:val="28"/>
          <w:szCs w:val="28"/>
          <w:lang w:eastAsia="ru-RU"/>
        </w:rPr>
      </w:pPr>
      <w:r w:rsidRPr="00DD7272">
        <w:rPr>
          <w:rFonts w:ascii="Times New Roman" w:eastAsia="Times New Roman" w:hAnsi="Times New Roman"/>
          <w:color w:val="222222"/>
          <w:sz w:val="28"/>
          <w:szCs w:val="28"/>
          <w:lang w:eastAsia="ru-RU"/>
        </w:rPr>
        <w:t>В период, когда возможны массовые неплатежи со стороны жителей, важна подробная информация о задолженности. Нужно оценить дебиторку по сроку возникновения долга, например: в доме много новых должников с маленькими долгами или один-два, на которы</w:t>
      </w:r>
      <w:r w:rsidR="0035196E">
        <w:rPr>
          <w:rFonts w:ascii="Times New Roman" w:eastAsia="Times New Roman" w:hAnsi="Times New Roman"/>
          <w:color w:val="222222"/>
          <w:sz w:val="28"/>
          <w:szCs w:val="28"/>
          <w:lang w:eastAsia="ru-RU"/>
        </w:rPr>
        <w:t>х висят долги за несколько лет.</w:t>
      </w:r>
    </w:p>
    <w:p w:rsidR="00DD7272" w:rsidRPr="0035196E" w:rsidRDefault="00DD7272" w:rsidP="0035196E">
      <w:pPr>
        <w:shd w:val="clear" w:color="auto" w:fill="FFFFFF"/>
        <w:spacing w:before="120" w:after="0" w:line="240" w:lineRule="auto"/>
        <w:jc w:val="both"/>
        <w:rPr>
          <w:rFonts w:ascii="Times New Roman" w:eastAsia="Times New Roman" w:hAnsi="Times New Roman"/>
          <w:color w:val="222222"/>
          <w:sz w:val="28"/>
          <w:szCs w:val="28"/>
          <w:lang w:eastAsia="ru-RU"/>
        </w:rPr>
      </w:pPr>
      <w:r w:rsidRPr="00DD7272">
        <w:rPr>
          <w:rFonts w:ascii="Times New Roman" w:eastAsia="Times New Roman" w:hAnsi="Times New Roman"/>
          <w:b/>
          <w:bCs/>
          <w:color w:val="252525"/>
          <w:spacing w:val="-1"/>
          <w:sz w:val="28"/>
          <w:szCs w:val="28"/>
          <w:lang w:eastAsia="ru-RU"/>
        </w:rPr>
        <w:t>Предложите рассрочку, пока дело не дошло до суда</w:t>
      </w:r>
    </w:p>
    <w:p w:rsidR="00DD7272" w:rsidRPr="00DD7272" w:rsidRDefault="00DD7272" w:rsidP="00DD7272">
      <w:pPr>
        <w:shd w:val="clear" w:color="auto" w:fill="FFFFFF"/>
        <w:spacing w:after="0" w:line="240" w:lineRule="auto"/>
        <w:jc w:val="both"/>
        <w:rPr>
          <w:rFonts w:ascii="Times New Roman" w:eastAsia="Times New Roman" w:hAnsi="Times New Roman"/>
          <w:color w:val="222222"/>
          <w:sz w:val="28"/>
          <w:szCs w:val="28"/>
          <w:lang w:eastAsia="ru-RU"/>
        </w:rPr>
      </w:pPr>
      <w:r w:rsidRPr="00DD7272">
        <w:rPr>
          <w:rFonts w:ascii="Times New Roman" w:eastAsia="Times New Roman" w:hAnsi="Times New Roman"/>
          <w:noProof/>
          <w:color w:val="222222"/>
          <w:sz w:val="28"/>
          <w:szCs w:val="28"/>
          <w:lang w:eastAsia="ru-RU"/>
        </w:rPr>
        <w:lastRenderedPageBreak/>
        <w:drawing>
          <wp:inline distT="0" distB="0" distL="0" distR="0" wp14:anchorId="500A6708" wp14:editId="3A1F7187">
            <wp:extent cx="6381750" cy="1285875"/>
            <wp:effectExtent l="0" t="0" r="0" b="9525"/>
            <wp:docPr id="40" name="-23145337" descr="https://vip.1umd.ru/system/content/image/73/1/-2314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45337" descr="https://vip.1umd.ru/system/content/image/73/1/-231453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381750" cy="1285875"/>
                    </a:xfrm>
                    <a:prstGeom prst="rect">
                      <a:avLst/>
                    </a:prstGeom>
                    <a:noFill/>
                    <a:ln>
                      <a:noFill/>
                    </a:ln>
                  </pic:spPr>
                </pic:pic>
              </a:graphicData>
            </a:graphic>
          </wp:inline>
        </w:drawing>
      </w:r>
      <w:r w:rsidRPr="00DD7272">
        <w:rPr>
          <w:rFonts w:ascii="Times New Roman" w:eastAsia="Times New Roman" w:hAnsi="Times New Roman"/>
          <w:noProof/>
          <w:color w:val="222222"/>
          <w:sz w:val="28"/>
          <w:szCs w:val="28"/>
          <w:lang w:eastAsia="ru-RU"/>
        </w:rPr>
        <w:drawing>
          <wp:inline distT="0" distB="0" distL="0" distR="0" wp14:anchorId="635316CA" wp14:editId="059E3FEB">
            <wp:extent cx="6381750" cy="1266825"/>
            <wp:effectExtent l="0" t="0" r="0" b="9525"/>
            <wp:docPr id="41" name="-23145336" descr="https://vip.1umd.ru/system/content/image/73/1/-23145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45336" descr="https://vip.1umd.ru/system/content/image/73/1/-231453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81750" cy="1266825"/>
                    </a:xfrm>
                    <a:prstGeom prst="rect">
                      <a:avLst/>
                    </a:prstGeom>
                    <a:noFill/>
                    <a:ln>
                      <a:noFill/>
                    </a:ln>
                  </pic:spPr>
                </pic:pic>
              </a:graphicData>
            </a:graphic>
          </wp:inline>
        </w:drawing>
      </w:r>
    </w:p>
    <w:p w:rsidR="00DD7272" w:rsidRPr="00DD7272" w:rsidRDefault="00DD7272" w:rsidP="00DD7272">
      <w:pPr>
        <w:shd w:val="clear" w:color="auto" w:fill="FFFFFF"/>
        <w:spacing w:before="120" w:after="0" w:line="240" w:lineRule="auto"/>
        <w:jc w:val="both"/>
        <w:rPr>
          <w:rFonts w:ascii="Times New Roman" w:eastAsia="Times New Roman" w:hAnsi="Times New Roman"/>
          <w:color w:val="222222"/>
          <w:sz w:val="28"/>
          <w:szCs w:val="28"/>
          <w:lang w:eastAsia="ru-RU"/>
        </w:rPr>
      </w:pPr>
      <w:r w:rsidRPr="00DD7272">
        <w:rPr>
          <w:rFonts w:ascii="Times New Roman" w:eastAsia="Times New Roman" w:hAnsi="Times New Roman"/>
          <w:color w:val="222222"/>
          <w:sz w:val="28"/>
          <w:szCs w:val="28"/>
          <w:lang w:eastAsia="ru-RU"/>
        </w:rPr>
        <w:t>Возьмите наш образец и подготовьте письмо в РСО – сообщите, что подготовили график выплат по долгу и готовы ему следовать.</w:t>
      </w:r>
    </w:p>
    <w:p w:rsidR="00DD7272" w:rsidRPr="00DD7272" w:rsidRDefault="00DD7272" w:rsidP="00DD7272">
      <w:pPr>
        <w:shd w:val="clear" w:color="auto" w:fill="FFFFFF"/>
        <w:spacing w:before="120" w:after="0" w:line="240" w:lineRule="auto"/>
        <w:jc w:val="both"/>
        <w:rPr>
          <w:rFonts w:ascii="Times New Roman" w:eastAsia="Times New Roman" w:hAnsi="Times New Roman"/>
          <w:color w:val="222222"/>
          <w:sz w:val="28"/>
          <w:szCs w:val="28"/>
          <w:lang w:eastAsia="ru-RU"/>
        </w:rPr>
      </w:pPr>
      <w:r w:rsidRPr="00DD7272">
        <w:rPr>
          <w:rFonts w:ascii="Times New Roman" w:eastAsia="Times New Roman" w:hAnsi="Times New Roman"/>
          <w:color w:val="222222"/>
          <w:sz w:val="28"/>
          <w:szCs w:val="28"/>
          <w:lang w:eastAsia="ru-RU"/>
        </w:rPr>
        <w:t>Мы провели анализ и выяснили, что ресурсники выигрывают 90 процентов судов по долгам. Если не будете ничего предпринимать и продолжите тянуть с оплатой долга, станете ответчиком в суде по долгу РСО. Тогда вам как проигравшей стороне придется оплатить еще и пошлину и РСО вряд ли согласится простить вам пени, неустойку, предусмотренную договором, и проценты за пользование чужими денежными средствами.</w:t>
      </w:r>
    </w:p>
    <w:p w:rsidR="00DD7272" w:rsidRPr="00DD7272" w:rsidRDefault="00DD7272" w:rsidP="00DD7272">
      <w:pPr>
        <w:shd w:val="clear" w:color="auto" w:fill="FFFFFF"/>
        <w:spacing w:before="120" w:after="0" w:line="240" w:lineRule="auto"/>
        <w:jc w:val="both"/>
        <w:rPr>
          <w:rFonts w:ascii="Times New Roman" w:eastAsia="Times New Roman" w:hAnsi="Times New Roman"/>
          <w:color w:val="222222"/>
          <w:sz w:val="28"/>
          <w:szCs w:val="28"/>
          <w:lang w:eastAsia="ru-RU"/>
        </w:rPr>
      </w:pPr>
      <w:r w:rsidRPr="00DD7272">
        <w:rPr>
          <w:rFonts w:ascii="Times New Roman" w:eastAsia="Times New Roman" w:hAnsi="Times New Roman"/>
          <w:b/>
          <w:bCs/>
          <w:color w:val="222222"/>
          <w:sz w:val="28"/>
          <w:szCs w:val="28"/>
          <w:lang w:eastAsia="ru-RU"/>
        </w:rPr>
        <w:t>Рисунок 1. Образец письма в адрес РСО о рассрочке погашения задолженности с графиком платежей</w:t>
      </w:r>
    </w:p>
    <w:tbl>
      <w:tblPr>
        <w:tblW w:w="5000" w:type="pct"/>
        <w:tblCellMar>
          <w:top w:w="15" w:type="dxa"/>
          <w:left w:w="15" w:type="dxa"/>
          <w:bottom w:w="15" w:type="dxa"/>
          <w:right w:w="15" w:type="dxa"/>
        </w:tblCellMar>
        <w:tblLook w:val="04A0" w:firstRow="1" w:lastRow="0" w:firstColumn="1" w:lastColumn="0" w:noHBand="0" w:noVBand="1"/>
      </w:tblPr>
      <w:tblGrid>
        <w:gridCol w:w="5144"/>
        <w:gridCol w:w="5322"/>
      </w:tblGrid>
      <w:tr w:rsidR="00DD7272" w:rsidRPr="00DD7272" w:rsidTr="006E5C97">
        <w:tc>
          <w:tcPr>
            <w:tcW w:w="5145" w:type="dxa"/>
            <w:tcBorders>
              <w:top w:val="nil"/>
              <w:left w:val="nil"/>
              <w:bottom w:val="nil"/>
              <w:right w:val="nil"/>
            </w:tcBorders>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b/>
                <w:bCs/>
                <w:sz w:val="28"/>
                <w:szCs w:val="28"/>
                <w:lang w:eastAsia="ru-RU"/>
              </w:rPr>
              <w:t>Письмо в РСО об утверждении графика погашения задолженности</w:t>
            </w:r>
          </w:p>
        </w:tc>
        <w:tc>
          <w:tcPr>
            <w:tcW w:w="5325" w:type="dxa"/>
            <w:tcBorders>
              <w:top w:val="nil"/>
              <w:left w:val="nil"/>
              <w:bottom w:val="nil"/>
              <w:right w:val="nil"/>
            </w:tcBorders>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b/>
                <w:bCs/>
                <w:sz w:val="28"/>
                <w:szCs w:val="28"/>
                <w:lang w:eastAsia="ru-RU"/>
              </w:rPr>
              <w:t>График погашения задолженности</w:t>
            </w:r>
          </w:p>
        </w:tc>
      </w:tr>
      <w:tr w:rsidR="00DD7272" w:rsidRPr="00DD7272" w:rsidTr="006E5C97">
        <w:tc>
          <w:tcPr>
            <w:tcW w:w="5145" w:type="dxa"/>
            <w:tcBorders>
              <w:top w:val="nil"/>
              <w:left w:val="nil"/>
              <w:bottom w:val="nil"/>
              <w:right w:val="nil"/>
            </w:tcBorders>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noProof/>
                <w:sz w:val="28"/>
                <w:szCs w:val="28"/>
                <w:lang w:eastAsia="ru-RU"/>
              </w:rPr>
              <w:lastRenderedPageBreak/>
              <w:drawing>
                <wp:inline distT="0" distB="0" distL="0" distR="0" wp14:anchorId="2306C981" wp14:editId="566D1701">
                  <wp:extent cx="3133725" cy="4667250"/>
                  <wp:effectExtent l="0" t="0" r="9525" b="0"/>
                  <wp:docPr id="42" name="-23152616" descr="https://vip.1umd.ru/system/content/image/73/1/-2315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52616" descr="https://vip.1umd.ru/system/content/image/73/1/-231526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3725" cy="4667250"/>
                          </a:xfrm>
                          <a:prstGeom prst="rect">
                            <a:avLst/>
                          </a:prstGeom>
                          <a:noFill/>
                          <a:ln>
                            <a:noFill/>
                          </a:ln>
                        </pic:spPr>
                      </pic:pic>
                    </a:graphicData>
                  </a:graphic>
                </wp:inline>
              </w:drawing>
            </w:r>
          </w:p>
        </w:tc>
        <w:tc>
          <w:tcPr>
            <w:tcW w:w="5325" w:type="dxa"/>
            <w:tcBorders>
              <w:top w:val="nil"/>
              <w:left w:val="nil"/>
              <w:bottom w:val="nil"/>
              <w:right w:val="nil"/>
            </w:tcBorders>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noProof/>
                <w:sz w:val="28"/>
                <w:szCs w:val="28"/>
                <w:lang w:eastAsia="ru-RU"/>
              </w:rPr>
              <w:drawing>
                <wp:inline distT="0" distB="0" distL="0" distR="0" wp14:anchorId="32186398" wp14:editId="6CB19D13">
                  <wp:extent cx="3228975" cy="4667250"/>
                  <wp:effectExtent l="0" t="0" r="9525" b="0"/>
                  <wp:docPr id="43" name="-23152620" descr="https://vip.1umd.ru/system/content/image/73/1/-2315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52620" descr="https://vip.1umd.ru/system/content/image/73/1/-231526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28975" cy="4667250"/>
                          </a:xfrm>
                          <a:prstGeom prst="rect">
                            <a:avLst/>
                          </a:prstGeom>
                          <a:noFill/>
                          <a:ln>
                            <a:noFill/>
                          </a:ln>
                        </pic:spPr>
                      </pic:pic>
                    </a:graphicData>
                  </a:graphic>
                </wp:inline>
              </w:drawing>
            </w:r>
          </w:p>
        </w:tc>
      </w:tr>
      <w:tr w:rsidR="00DD7272" w:rsidRPr="00DD7272" w:rsidTr="006E5C97">
        <w:tc>
          <w:tcPr>
            <w:tcW w:w="5145" w:type="dxa"/>
            <w:tcBorders>
              <w:top w:val="nil"/>
              <w:left w:val="nil"/>
              <w:bottom w:val="nil"/>
              <w:right w:val="nil"/>
            </w:tcBorders>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sz w:val="28"/>
                <w:szCs w:val="28"/>
                <w:lang w:eastAsia="ru-RU"/>
              </w:rPr>
            </w:pPr>
            <w:hyperlink r:id="rId49" w:anchor="/document/118/79312/" w:history="1">
              <w:r w:rsidRPr="00DD7272">
                <w:rPr>
                  <w:rFonts w:ascii="Times New Roman" w:eastAsia="Times New Roman" w:hAnsi="Times New Roman"/>
                  <w:b/>
                  <w:bCs/>
                  <w:color w:val="0047B3"/>
                  <w:sz w:val="28"/>
                  <w:szCs w:val="28"/>
                  <w:lang w:eastAsia="ru-RU"/>
                </w:rPr>
                <w:t>Скачать</w:t>
              </w:r>
            </w:hyperlink>
          </w:p>
        </w:tc>
        <w:tc>
          <w:tcPr>
            <w:tcW w:w="5325" w:type="dxa"/>
            <w:tcBorders>
              <w:top w:val="nil"/>
              <w:left w:val="nil"/>
              <w:bottom w:val="nil"/>
              <w:right w:val="nil"/>
            </w:tcBorders>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sz w:val="28"/>
                <w:szCs w:val="28"/>
                <w:lang w:eastAsia="ru-RU"/>
              </w:rPr>
            </w:pPr>
            <w:hyperlink r:id="rId50" w:anchor="/document/118/79309/" w:history="1">
              <w:r w:rsidRPr="00DD7272">
                <w:rPr>
                  <w:rFonts w:ascii="Times New Roman" w:eastAsia="Times New Roman" w:hAnsi="Times New Roman"/>
                  <w:b/>
                  <w:bCs/>
                  <w:color w:val="0047B3"/>
                  <w:sz w:val="28"/>
                  <w:szCs w:val="28"/>
                  <w:lang w:eastAsia="ru-RU"/>
                </w:rPr>
                <w:t>Скачать</w:t>
              </w:r>
            </w:hyperlink>
          </w:p>
        </w:tc>
      </w:tr>
    </w:tbl>
    <w:p w:rsidR="00DD7272" w:rsidRPr="00DD7272" w:rsidRDefault="00DD7272" w:rsidP="00DD7272">
      <w:pPr>
        <w:shd w:val="clear" w:color="auto" w:fill="FFFFFF"/>
        <w:spacing w:before="120" w:after="0" w:line="240" w:lineRule="auto"/>
        <w:jc w:val="both"/>
        <w:rPr>
          <w:rFonts w:ascii="Times New Roman" w:eastAsia="Times New Roman" w:hAnsi="Times New Roman"/>
          <w:color w:val="222222"/>
          <w:sz w:val="28"/>
          <w:szCs w:val="28"/>
          <w:lang w:eastAsia="ru-RU"/>
        </w:rPr>
      </w:pPr>
      <w:r w:rsidRPr="00DD7272">
        <w:rPr>
          <w:rFonts w:ascii="Times New Roman" w:eastAsia="Times New Roman" w:hAnsi="Times New Roman"/>
          <w:color w:val="222222"/>
          <w:sz w:val="28"/>
          <w:szCs w:val="28"/>
          <w:lang w:eastAsia="ru-RU"/>
        </w:rPr>
        <w:t>Суды не принимают аргументы, которые кажутся вам логичными. В таблице мы показали, что суды не принимают довод управленцев о том, что они в долгах перед РСО, потому что жители плохо платят.</w:t>
      </w:r>
    </w:p>
    <w:p w:rsidR="00DD7272" w:rsidRPr="00DD7272" w:rsidRDefault="00DD7272" w:rsidP="00DD7272">
      <w:pPr>
        <w:shd w:val="clear" w:color="auto" w:fill="FFFFFF"/>
        <w:spacing w:before="120" w:after="0" w:line="240" w:lineRule="auto"/>
        <w:jc w:val="both"/>
        <w:rPr>
          <w:rFonts w:ascii="Times New Roman" w:eastAsia="Times New Roman" w:hAnsi="Times New Roman"/>
          <w:color w:val="222222"/>
          <w:sz w:val="28"/>
          <w:szCs w:val="28"/>
          <w:lang w:eastAsia="ru-RU"/>
        </w:rPr>
      </w:pPr>
      <w:r w:rsidRPr="00DD7272">
        <w:rPr>
          <w:rFonts w:ascii="Times New Roman" w:eastAsia="Times New Roman" w:hAnsi="Times New Roman"/>
          <w:b/>
          <w:bCs/>
          <w:color w:val="222222"/>
          <w:sz w:val="28"/>
          <w:szCs w:val="28"/>
          <w:lang w:eastAsia="ru-RU"/>
        </w:rPr>
        <w:t>Таблица 1. Доводы управленцев в спорах по долгам с РСО</w:t>
      </w:r>
    </w:p>
    <w:tbl>
      <w:tblPr>
        <w:tblW w:w="19305" w:type="dxa"/>
        <w:tblBorders>
          <w:top w:val="single" w:sz="6" w:space="0" w:color="222222"/>
          <w:left w:val="single" w:sz="6" w:space="0" w:color="222222"/>
          <w:bottom w:val="single" w:sz="6" w:space="0" w:color="222222"/>
          <w:right w:val="single" w:sz="6" w:space="0" w:color="222222"/>
        </w:tblBorders>
        <w:tblCellMar>
          <w:left w:w="0" w:type="dxa"/>
          <w:right w:w="0" w:type="dxa"/>
        </w:tblCellMar>
        <w:tblLook w:val="04A0" w:firstRow="1" w:lastRow="0" w:firstColumn="1" w:lastColumn="0" w:noHBand="0" w:noVBand="1"/>
      </w:tblPr>
      <w:tblGrid>
        <w:gridCol w:w="916"/>
        <w:gridCol w:w="8025"/>
        <w:gridCol w:w="10364"/>
      </w:tblGrid>
      <w:tr w:rsidR="00DD7272" w:rsidRPr="00DD7272" w:rsidTr="006E5C97">
        <w:trPr>
          <w:tblHeader/>
        </w:trPr>
        <w:tc>
          <w:tcPr>
            <w:tcW w:w="810" w:type="dxa"/>
            <w:tcBorders>
              <w:top w:val="single" w:sz="6" w:space="0" w:color="DFE4F2"/>
              <w:left w:val="single" w:sz="6" w:space="0" w:color="DFE4F2"/>
              <w:bottom w:val="single" w:sz="6" w:space="0" w:color="DFE4F2"/>
              <w:right w:val="single" w:sz="6" w:space="0" w:color="DFE4F2"/>
            </w:tcBorders>
            <w:shd w:val="clear" w:color="auto" w:fill="FFFFFF"/>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b/>
                <w:bCs/>
                <w:sz w:val="28"/>
                <w:szCs w:val="28"/>
                <w:lang w:eastAsia="ru-RU"/>
              </w:rPr>
            </w:pPr>
            <w:r w:rsidRPr="00DD7272">
              <w:rPr>
                <w:rFonts w:ascii="Times New Roman" w:eastAsia="Times New Roman" w:hAnsi="Times New Roman"/>
                <w:b/>
                <w:bCs/>
                <w:sz w:val="28"/>
                <w:szCs w:val="28"/>
                <w:lang w:eastAsia="ru-RU"/>
              </w:rPr>
              <w:t>Довод</w:t>
            </w:r>
          </w:p>
        </w:tc>
        <w:tc>
          <w:tcPr>
            <w:tcW w:w="8025" w:type="dxa"/>
            <w:tcBorders>
              <w:top w:val="single" w:sz="6" w:space="0" w:color="DFE4F2"/>
              <w:left w:val="single" w:sz="6" w:space="0" w:color="DFE4F2"/>
              <w:bottom w:val="single" w:sz="6" w:space="0" w:color="DFE4F2"/>
              <w:right w:val="single" w:sz="6" w:space="0" w:color="DFE4F2"/>
            </w:tcBorders>
            <w:shd w:val="clear" w:color="auto" w:fill="FFFFFF"/>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b/>
                <w:bCs/>
                <w:sz w:val="28"/>
                <w:szCs w:val="28"/>
                <w:lang w:eastAsia="ru-RU"/>
              </w:rPr>
            </w:pPr>
            <w:r w:rsidRPr="00DD7272">
              <w:rPr>
                <w:rFonts w:ascii="Times New Roman" w:eastAsia="Times New Roman" w:hAnsi="Times New Roman"/>
                <w:b/>
                <w:bCs/>
                <w:sz w:val="28"/>
                <w:szCs w:val="28"/>
                <w:lang w:eastAsia="ru-RU"/>
              </w:rPr>
              <w:t>Позиция суда</w:t>
            </w:r>
          </w:p>
        </w:tc>
        <w:tc>
          <w:tcPr>
            <w:tcW w:w="0" w:type="auto"/>
            <w:tcBorders>
              <w:top w:val="single" w:sz="6" w:space="0" w:color="DFE4F2"/>
              <w:left w:val="single" w:sz="6" w:space="0" w:color="DFE4F2"/>
              <w:bottom w:val="single" w:sz="6" w:space="0" w:color="DFE4F2"/>
              <w:right w:val="single" w:sz="6" w:space="0" w:color="DFE4F2"/>
            </w:tcBorders>
            <w:shd w:val="clear" w:color="auto" w:fill="FFFFFF"/>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b/>
                <w:bCs/>
                <w:sz w:val="28"/>
                <w:szCs w:val="28"/>
                <w:lang w:eastAsia="ru-RU"/>
              </w:rPr>
            </w:pPr>
            <w:r w:rsidRPr="00DD7272">
              <w:rPr>
                <w:rFonts w:ascii="Times New Roman" w:eastAsia="Times New Roman" w:hAnsi="Times New Roman"/>
                <w:b/>
                <w:bCs/>
                <w:sz w:val="28"/>
                <w:szCs w:val="28"/>
                <w:lang w:eastAsia="ru-RU"/>
              </w:rPr>
              <w:t>Судебный акт</w:t>
            </w:r>
          </w:p>
        </w:tc>
      </w:tr>
      <w:tr w:rsidR="00DD7272" w:rsidRPr="00DD7272" w:rsidTr="006E5C97">
        <w:trPr>
          <w:tblHeader/>
        </w:trPr>
        <w:tc>
          <w:tcPr>
            <w:tcW w:w="810" w:type="dxa"/>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b/>
                <w:bCs/>
                <w:sz w:val="28"/>
                <w:szCs w:val="28"/>
                <w:lang w:eastAsia="ru-RU"/>
              </w:rPr>
            </w:pPr>
            <w:r w:rsidRPr="00DD7272">
              <w:rPr>
                <w:rFonts w:ascii="Times New Roman" w:eastAsia="Times New Roman" w:hAnsi="Times New Roman"/>
                <w:b/>
                <w:bCs/>
                <w:sz w:val="28"/>
                <w:szCs w:val="28"/>
                <w:lang w:eastAsia="ru-RU"/>
              </w:rPr>
              <w:t>Довод</w:t>
            </w:r>
          </w:p>
        </w:tc>
        <w:tc>
          <w:tcPr>
            <w:tcW w:w="8025" w:type="dxa"/>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b/>
                <w:bCs/>
                <w:sz w:val="28"/>
                <w:szCs w:val="28"/>
                <w:lang w:eastAsia="ru-RU"/>
              </w:rPr>
            </w:pPr>
            <w:r w:rsidRPr="00DD7272">
              <w:rPr>
                <w:rFonts w:ascii="Times New Roman" w:eastAsia="Times New Roman" w:hAnsi="Times New Roman"/>
                <w:b/>
                <w:bCs/>
                <w:sz w:val="28"/>
                <w:szCs w:val="28"/>
                <w:lang w:eastAsia="ru-RU"/>
              </w:rPr>
              <w:t>Позиция суда</w:t>
            </w:r>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b/>
                <w:bCs/>
                <w:sz w:val="28"/>
                <w:szCs w:val="28"/>
                <w:lang w:eastAsia="ru-RU"/>
              </w:rPr>
            </w:pPr>
            <w:r w:rsidRPr="00DD7272">
              <w:rPr>
                <w:rFonts w:ascii="Times New Roman" w:eastAsia="Times New Roman" w:hAnsi="Times New Roman"/>
                <w:b/>
                <w:bCs/>
                <w:sz w:val="28"/>
                <w:szCs w:val="28"/>
                <w:lang w:eastAsia="ru-RU"/>
              </w:rPr>
              <w:t>Судебный акт</w:t>
            </w:r>
          </w:p>
        </w:tc>
      </w:tr>
      <w:tr w:rsidR="00DD7272" w:rsidRPr="00DD7272" w:rsidTr="006E5C97">
        <w:tc>
          <w:tcPr>
            <w:tcW w:w="810" w:type="dxa"/>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sz w:val="28"/>
                <w:szCs w:val="28"/>
                <w:lang w:eastAsia="ru-RU"/>
              </w:rPr>
              <w:t> </w:t>
            </w:r>
          </w:p>
        </w:tc>
        <w:tc>
          <w:tcPr>
            <w:tcW w:w="8025" w:type="dxa"/>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sz w:val="28"/>
                <w:szCs w:val="28"/>
                <w:lang w:eastAsia="ru-RU"/>
              </w:rPr>
              <w:t>Платежи исполнителя подлежат перечислению в пользу РСО и регионального оператора не позднее рабочего дня, следующего за днем поступления платежей потребителей исполнителю (установлены </w:t>
            </w:r>
            <w:hyperlink r:id="rId51" w:anchor="/document/99/902338802/" w:history="1">
              <w:r w:rsidRPr="00DD7272">
                <w:rPr>
                  <w:rFonts w:ascii="Times New Roman" w:eastAsia="Times New Roman" w:hAnsi="Times New Roman"/>
                  <w:color w:val="01745C"/>
                  <w:sz w:val="28"/>
                  <w:szCs w:val="28"/>
                  <w:u w:val="single"/>
                  <w:lang w:eastAsia="ru-RU"/>
                </w:rPr>
                <w:t>постановлением Правительства от 28.03.2012 № 253</w:t>
              </w:r>
            </w:hyperlink>
            <w:r w:rsidRPr="00DD7272">
              <w:rPr>
                <w:rFonts w:ascii="Times New Roman" w:eastAsia="Times New Roman" w:hAnsi="Times New Roman"/>
                <w:sz w:val="28"/>
                <w:szCs w:val="28"/>
                <w:lang w:eastAsia="ru-RU"/>
              </w:rPr>
              <w:t>).</w:t>
            </w:r>
          </w:p>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sz w:val="28"/>
                <w:szCs w:val="28"/>
                <w:lang w:eastAsia="ru-RU"/>
              </w:rPr>
              <w:t>В силу прямого указания в </w:t>
            </w:r>
            <w:hyperlink r:id="rId52" w:anchor="/document/99/9027690/XA00MGM2OA/" w:tooltip="https://www.1jur.ru/#/document/99/9027690/XA00MGM2OA/" w:history="1">
              <w:r w:rsidRPr="00DD7272">
                <w:rPr>
                  <w:rFonts w:ascii="Times New Roman" w:eastAsia="Times New Roman" w:hAnsi="Times New Roman"/>
                  <w:color w:val="01745C"/>
                  <w:sz w:val="28"/>
                  <w:szCs w:val="28"/>
                  <w:u w:val="single"/>
                  <w:lang w:eastAsia="ru-RU"/>
                </w:rPr>
                <w:t>пункте 3</w:t>
              </w:r>
            </w:hyperlink>
            <w:r w:rsidRPr="00DD7272">
              <w:rPr>
                <w:rFonts w:ascii="Times New Roman" w:eastAsia="Times New Roman" w:hAnsi="Times New Roman"/>
                <w:sz w:val="28"/>
                <w:szCs w:val="28"/>
                <w:lang w:eastAsia="ru-RU"/>
              </w:rPr>
              <w:t> статьи 401 Гражданского кодекса и при отсутствии в договоре между сторонами условий об обратном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 не могут быть признаны обстоятельствами, исключающими ответственность ответчика за просрочку исполнения спорного денежного обязательства.</w:t>
            </w:r>
          </w:p>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sz w:val="28"/>
                <w:szCs w:val="28"/>
                <w:lang w:eastAsia="ru-RU"/>
              </w:rPr>
              <w:lastRenderedPageBreak/>
              <w:t>Возможность освобождения ответчика от ответственности за просрочку исполнения обязательства по оплате оказанных услуг по вывозу твердых коммунальных отходов в связи с неплатежами населения жилищным законодательством не предусмотрена. Обязательство по оплате услуг возложено на ответчика и не ставится в зависимость от их оплаты населением</w:t>
            </w:r>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sz w:val="28"/>
                <w:szCs w:val="28"/>
                <w:lang w:eastAsia="ru-RU"/>
              </w:rPr>
            </w:pPr>
            <w:hyperlink r:id="rId53" w:anchor="/document/98/53560610/" w:history="1">
              <w:r w:rsidRPr="00DD7272">
                <w:rPr>
                  <w:rFonts w:ascii="Times New Roman" w:eastAsia="Times New Roman" w:hAnsi="Times New Roman"/>
                  <w:color w:val="01745C"/>
                  <w:sz w:val="28"/>
                  <w:szCs w:val="28"/>
                  <w:u w:val="single"/>
                  <w:lang w:eastAsia="ru-RU"/>
                </w:rPr>
                <w:t>Решение Арбитражного суда г. Москвы от 09.10.2020 № А40-84656/2020</w:t>
              </w:r>
            </w:hyperlink>
          </w:p>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sz w:val="28"/>
                <w:szCs w:val="28"/>
                <w:lang w:eastAsia="ru-RU"/>
              </w:rPr>
              <w:t>Дело № А40-84656/2020</w:t>
            </w:r>
          </w:p>
        </w:tc>
      </w:tr>
      <w:tr w:rsidR="00DD7272" w:rsidRPr="00DD7272" w:rsidTr="006E5C97">
        <w:tc>
          <w:tcPr>
            <w:tcW w:w="810" w:type="dxa"/>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sz w:val="28"/>
                <w:szCs w:val="28"/>
                <w:lang w:eastAsia="ru-RU"/>
              </w:rPr>
              <w:t> </w:t>
            </w:r>
          </w:p>
        </w:tc>
        <w:tc>
          <w:tcPr>
            <w:tcW w:w="8025" w:type="dxa"/>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sz w:val="28"/>
                <w:szCs w:val="28"/>
                <w:lang w:eastAsia="ru-RU"/>
              </w:rPr>
              <w:t>Факт оказания истцом услуг по договору от 01.12.2016 № 008104 на сумму 632 174,61 руб. подтверждается имеющимися в материалах дела и не оспоренными ответчиком счетами-фактурами (универсальными передаточными актами), расшифровками начислений; ведомостями о начислениях по нормативу и приборам учета.</w:t>
            </w:r>
          </w:p>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sz w:val="28"/>
                <w:szCs w:val="28"/>
                <w:lang w:eastAsia="ru-RU"/>
              </w:rPr>
              <w:t>Согласно представленному истцом расчету (детализация задолженности по договору за сентябрь, октябрь, ноябрь, декабрь 2019 года), сумма долга по оплате оказанных услуг за спорный период составляет 398 013,95 руб.</w:t>
            </w:r>
          </w:p>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sz w:val="28"/>
                <w:szCs w:val="28"/>
                <w:lang w:eastAsia="ru-RU"/>
              </w:rPr>
              <w:t>Свои обязательства по оплате оказанных услуг ответчик исполнил ненадлежащим образом.</w:t>
            </w:r>
          </w:p>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sz w:val="28"/>
                <w:szCs w:val="28"/>
                <w:lang w:eastAsia="ru-RU"/>
              </w:rPr>
              <w:t>Таким образом, на дату принятия судом решения сумма долга по оплате составляет 398 013,95 руб.</w:t>
            </w:r>
          </w:p>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sz w:val="28"/>
                <w:szCs w:val="28"/>
                <w:lang w:eastAsia="ru-RU"/>
              </w:rPr>
              <w:t>Контррасчет суммы задолженности ответчиком не представлен.</w:t>
            </w:r>
          </w:p>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sz w:val="28"/>
                <w:szCs w:val="28"/>
                <w:lang w:eastAsia="ru-RU"/>
              </w:rPr>
              <w:t>Из положений </w:t>
            </w:r>
            <w:hyperlink r:id="rId54" w:anchor="/document/99/9027690/ZA00MDE2NN/" w:tooltip="Статья 70. Учредительный договор полного товарищества" w:history="1">
              <w:r w:rsidRPr="00DD7272">
                <w:rPr>
                  <w:rFonts w:ascii="Times New Roman" w:eastAsia="Times New Roman" w:hAnsi="Times New Roman"/>
                  <w:color w:val="01745C"/>
                  <w:sz w:val="28"/>
                  <w:szCs w:val="28"/>
                  <w:u w:val="single"/>
                  <w:lang w:eastAsia="ru-RU"/>
                </w:rPr>
                <w:t>части 3.1</w:t>
              </w:r>
            </w:hyperlink>
            <w:r w:rsidRPr="00DD7272">
              <w:rPr>
                <w:rFonts w:ascii="Times New Roman" w:eastAsia="Times New Roman" w:hAnsi="Times New Roman"/>
                <w:sz w:val="28"/>
                <w:szCs w:val="28"/>
                <w:lang w:eastAsia="ru-RU"/>
              </w:rPr>
              <w:t> статьи 70 Кодекса следует, что обстоятельства, на которые ссылается сторона в обоснование своих требований или возражений, считаются признанными другой стороной, если они ею прямо не оспорены или несогласие с такими обстоятельствами не вытекает из иных доказательств, обосновывающих представленные возражения относительно существа заявленных требований.</w:t>
            </w:r>
          </w:p>
          <w:p w:rsidR="00DD7272" w:rsidRPr="00DD7272" w:rsidRDefault="00DD7272" w:rsidP="00DD7272">
            <w:pPr>
              <w:spacing w:after="0" w:line="240" w:lineRule="auto"/>
              <w:jc w:val="both"/>
              <w:rPr>
                <w:rFonts w:ascii="Times New Roman" w:eastAsia="Times New Roman" w:hAnsi="Times New Roman"/>
                <w:sz w:val="28"/>
                <w:szCs w:val="28"/>
                <w:lang w:eastAsia="ru-RU"/>
              </w:rPr>
            </w:pPr>
            <w:hyperlink r:id="rId55" w:anchor="/document/99/9027690/ZA00MDE2NN/" w:tooltip="Статья 70. Учредительный договор полного товарищества" w:history="1">
              <w:r w:rsidRPr="00DD7272">
                <w:rPr>
                  <w:rFonts w:ascii="Times New Roman" w:eastAsia="Times New Roman" w:hAnsi="Times New Roman"/>
                  <w:color w:val="01745C"/>
                  <w:sz w:val="28"/>
                  <w:szCs w:val="28"/>
                  <w:u w:val="single"/>
                  <w:lang w:eastAsia="ru-RU"/>
                </w:rPr>
                <w:t>Часть 5</w:t>
              </w:r>
            </w:hyperlink>
            <w:r w:rsidRPr="00DD7272">
              <w:rPr>
                <w:rFonts w:ascii="Times New Roman" w:eastAsia="Times New Roman" w:hAnsi="Times New Roman"/>
                <w:sz w:val="28"/>
                <w:szCs w:val="28"/>
                <w:lang w:eastAsia="ru-RU"/>
              </w:rPr>
              <w:t> статьи 70 Кодекса предусматривает, что обстоятельства, признанные и удостоверенные сторонами в порядке, установленном настоящей статьей, в случае их принятия арбитражным судом не проверяются им в ходе дальнейшего производства по делу.</w:t>
            </w:r>
          </w:p>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sz w:val="28"/>
                <w:szCs w:val="28"/>
                <w:lang w:eastAsia="ru-RU"/>
              </w:rPr>
              <w:t>Факт получения в спорный период энергоресурса надлежащего качества ответчик не оспорил. Доказательств, свидетельствующих о том, что в рассматриваемый период данная услуга была оказана истцом с нарушением обязательных требований, в ином количественном и стоимостном выражении, а равно с нарушением условий договора, ответчик не представил.</w:t>
            </w:r>
          </w:p>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sz w:val="28"/>
                <w:szCs w:val="28"/>
                <w:lang w:eastAsia="ru-RU"/>
              </w:rPr>
              <w:t xml:space="preserve">При таких обстоятельствах с учетом того, что ответчиком не представлено доказательств оплаты заявленной к взысканию суммы долга, суд считает обоснованными и подлежащими </w:t>
            </w:r>
            <w:r w:rsidRPr="00DD7272">
              <w:rPr>
                <w:rFonts w:ascii="Times New Roman" w:eastAsia="Times New Roman" w:hAnsi="Times New Roman"/>
                <w:sz w:val="28"/>
                <w:szCs w:val="28"/>
                <w:lang w:eastAsia="ru-RU"/>
              </w:rPr>
              <w:lastRenderedPageBreak/>
              <w:t>удовлетворению требования истца о взыскании основного долга на основании положений статей </w:t>
            </w:r>
            <w:hyperlink r:id="rId56" w:anchor="/document/99/9027690/XA00MC82NL/" w:tooltip="Обязательства должны исполняться надлежащим образом в соответствии с условиями обязательства и требованиями закона, иных правовых актов, а при отсутствии таких условий и требований..." w:history="1">
              <w:r w:rsidRPr="00DD7272">
                <w:rPr>
                  <w:rFonts w:ascii="Times New Roman" w:eastAsia="Times New Roman" w:hAnsi="Times New Roman"/>
                  <w:color w:val="01745C"/>
                  <w:sz w:val="28"/>
                  <w:szCs w:val="28"/>
                  <w:u w:val="single"/>
                  <w:lang w:eastAsia="ru-RU"/>
                </w:rPr>
                <w:t>309</w:t>
              </w:r>
            </w:hyperlink>
            <w:r w:rsidRPr="00DD7272">
              <w:rPr>
                <w:rFonts w:ascii="Times New Roman" w:eastAsia="Times New Roman" w:hAnsi="Times New Roman"/>
                <w:sz w:val="28"/>
                <w:szCs w:val="28"/>
                <w:lang w:eastAsia="ru-RU"/>
              </w:rPr>
              <w:t>, </w:t>
            </w:r>
            <w:hyperlink r:id="rId57" w:anchor="/document/99/9027690/XA00M622MR/" w:tooltip="Статья 310. Недопустимость одностороннего отказа от исполнения обязательства" w:history="1">
              <w:r w:rsidRPr="00DD7272">
                <w:rPr>
                  <w:rFonts w:ascii="Times New Roman" w:eastAsia="Times New Roman" w:hAnsi="Times New Roman"/>
                  <w:color w:val="01745C"/>
                  <w:sz w:val="28"/>
                  <w:szCs w:val="28"/>
                  <w:u w:val="single"/>
                  <w:lang w:eastAsia="ru-RU"/>
                </w:rPr>
                <w:t>310</w:t>
              </w:r>
            </w:hyperlink>
            <w:r w:rsidRPr="00DD7272">
              <w:rPr>
                <w:rFonts w:ascii="Times New Roman" w:eastAsia="Times New Roman" w:hAnsi="Times New Roman"/>
                <w:sz w:val="28"/>
                <w:szCs w:val="28"/>
                <w:lang w:eastAsia="ru-RU"/>
              </w:rPr>
              <w:t>, </w:t>
            </w:r>
            <w:hyperlink r:id="rId58" w:anchor="/document/99/9027703/XA00MBS2N1/" w:tooltip="Статья 539. Договор энергоснабжения" w:history="1">
              <w:r w:rsidRPr="00DD7272">
                <w:rPr>
                  <w:rFonts w:ascii="Times New Roman" w:eastAsia="Times New Roman" w:hAnsi="Times New Roman"/>
                  <w:color w:val="01745C"/>
                  <w:sz w:val="28"/>
                  <w:szCs w:val="28"/>
                  <w:u w:val="single"/>
                  <w:lang w:eastAsia="ru-RU"/>
                </w:rPr>
                <w:t>539–548</w:t>
              </w:r>
            </w:hyperlink>
            <w:r w:rsidRPr="00DD7272">
              <w:rPr>
                <w:rFonts w:ascii="Times New Roman" w:eastAsia="Times New Roman" w:hAnsi="Times New Roman"/>
                <w:sz w:val="28"/>
                <w:szCs w:val="28"/>
                <w:lang w:eastAsia="ru-RU"/>
              </w:rPr>
              <w:t> ГК</w:t>
            </w:r>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sz w:val="28"/>
                <w:szCs w:val="28"/>
                <w:lang w:eastAsia="ru-RU"/>
              </w:rPr>
            </w:pPr>
            <w:hyperlink r:id="rId59" w:anchor="/document/98/52780040/" w:history="1">
              <w:r w:rsidRPr="00DD7272">
                <w:rPr>
                  <w:rFonts w:ascii="Times New Roman" w:eastAsia="Times New Roman" w:hAnsi="Times New Roman"/>
                  <w:color w:val="01745C"/>
                  <w:sz w:val="28"/>
                  <w:szCs w:val="28"/>
                  <w:u w:val="single"/>
                  <w:lang w:eastAsia="ru-RU"/>
                </w:rPr>
                <w:t>Решение Арбитражного суда Волгоградской области от 17.09.2020 № А12-13060/2020</w:t>
              </w:r>
            </w:hyperlink>
          </w:p>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sz w:val="28"/>
                <w:szCs w:val="28"/>
                <w:lang w:eastAsia="ru-RU"/>
              </w:rPr>
              <w:t>Дело № А12-13060/2020</w:t>
            </w:r>
          </w:p>
        </w:tc>
      </w:tr>
      <w:tr w:rsidR="00DD7272" w:rsidRPr="00DD7272" w:rsidTr="006E5C97">
        <w:tc>
          <w:tcPr>
            <w:tcW w:w="810" w:type="dxa"/>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sz w:val="28"/>
                <w:szCs w:val="28"/>
                <w:lang w:eastAsia="ru-RU"/>
              </w:rPr>
              <w:t> </w:t>
            </w:r>
          </w:p>
        </w:tc>
        <w:tc>
          <w:tcPr>
            <w:tcW w:w="8025" w:type="dxa"/>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sz w:val="28"/>
                <w:szCs w:val="28"/>
                <w:lang w:eastAsia="ru-RU"/>
              </w:rPr>
              <w:t>Неисполнение конечными потребителями своих обязательств перед управляющей организацией не освобождает последнюю от обязательств, возложенных на нее законом и договором по оплате потребленных энергоресурсов ресурсоснабжающей организации (</w:t>
            </w:r>
            <w:hyperlink r:id="rId60" w:anchor="/document/98/1260919/" w:history="1">
              <w:r w:rsidRPr="00DD7272">
                <w:rPr>
                  <w:rFonts w:ascii="Times New Roman" w:eastAsia="Times New Roman" w:hAnsi="Times New Roman"/>
                  <w:color w:val="01745C"/>
                  <w:sz w:val="28"/>
                  <w:szCs w:val="28"/>
                  <w:u w:val="single"/>
                  <w:lang w:eastAsia="ru-RU"/>
                </w:rPr>
                <w:t>определение Верховного суда от 07.11.2014 № 301-ЭС14-2280</w:t>
              </w:r>
            </w:hyperlink>
            <w:r w:rsidRPr="00DD7272">
              <w:rPr>
                <w:rFonts w:ascii="Times New Roman" w:eastAsia="Times New Roman" w:hAnsi="Times New Roman"/>
                <w:sz w:val="28"/>
                <w:szCs w:val="28"/>
                <w:lang w:eastAsia="ru-RU"/>
              </w:rPr>
              <w:t>).</w:t>
            </w:r>
          </w:p>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sz w:val="28"/>
                <w:szCs w:val="28"/>
                <w:lang w:eastAsia="ru-RU"/>
              </w:rPr>
              <w:t>Поскольку оплата за потребленную в период с января по декабрь 2019 года электрическую энергию на общедомовые нужды в размере 351 092 руб. 70 коп. не произведена ответчиком, что не оспорено последним, то исковые требования в указанной сумме являются законными и обоснованными.</w:t>
            </w:r>
          </w:p>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sz w:val="28"/>
                <w:szCs w:val="28"/>
                <w:lang w:eastAsia="ru-RU"/>
              </w:rPr>
              <w:t>В порядке </w:t>
            </w:r>
            <w:hyperlink r:id="rId61" w:anchor="/document/99/901821334/ZAP1N6K3DJ/" w:tooltip="3.1. Обстоятельства, на которые ссылается сторона в обоснование своих требований или возражений, считаются признанными другой стороной, если они ею прямо не оспорены или несогласие..." w:history="1">
              <w:r w:rsidRPr="00DD7272">
                <w:rPr>
                  <w:rFonts w:ascii="Times New Roman" w:eastAsia="Times New Roman" w:hAnsi="Times New Roman"/>
                  <w:color w:val="01745C"/>
                  <w:sz w:val="28"/>
                  <w:szCs w:val="28"/>
                  <w:u w:val="single"/>
                  <w:lang w:eastAsia="ru-RU"/>
                </w:rPr>
                <w:t>части 3.1</w:t>
              </w:r>
            </w:hyperlink>
            <w:r w:rsidRPr="00DD7272">
              <w:rPr>
                <w:rFonts w:ascii="Times New Roman" w:eastAsia="Times New Roman" w:hAnsi="Times New Roman"/>
                <w:sz w:val="28"/>
                <w:szCs w:val="28"/>
                <w:lang w:eastAsia="ru-RU"/>
              </w:rPr>
              <w:t> статьи 70 Арбитражного процессуального кодекса обстоятельства, на которые ссылается сторона в обоснование своих требований или возражений, считаются признанными другой стороной, если они ею прямо не оспорены или несогласие с такими обстоятельствами не вытекает из иных доказательств, обосновывающих представленные возражения относительно существа заявленных требований.</w:t>
            </w:r>
          </w:p>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sz w:val="28"/>
                <w:szCs w:val="28"/>
                <w:lang w:eastAsia="ru-RU"/>
              </w:rPr>
              <w:t>Поскольку оплата за поставленную электроэнергию ТСЖ «Континенталь» не была произведена, истец просит применить к ответчику меру ответственности в виде взыскания неустойки.</w:t>
            </w:r>
          </w:p>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sz w:val="28"/>
                <w:szCs w:val="28"/>
                <w:lang w:eastAsia="ru-RU"/>
              </w:rPr>
              <w:t>В соответствии со </w:t>
            </w:r>
            <w:hyperlink r:id="rId62" w:anchor="/document/99/9027690/XA00M922MJ/" w:tooltip="Статья 329. Способы обеспечения исполнения обязательств" w:history="1">
              <w:r w:rsidRPr="00DD7272">
                <w:rPr>
                  <w:rFonts w:ascii="Times New Roman" w:eastAsia="Times New Roman" w:hAnsi="Times New Roman"/>
                  <w:color w:val="01745C"/>
                  <w:sz w:val="28"/>
                  <w:szCs w:val="28"/>
                  <w:u w:val="single"/>
                  <w:lang w:eastAsia="ru-RU"/>
                </w:rPr>
                <w:t>статьей 329</w:t>
              </w:r>
            </w:hyperlink>
            <w:r w:rsidRPr="00DD7272">
              <w:rPr>
                <w:rFonts w:ascii="Times New Roman" w:eastAsia="Times New Roman" w:hAnsi="Times New Roman"/>
                <w:sz w:val="28"/>
                <w:szCs w:val="28"/>
                <w:lang w:eastAsia="ru-RU"/>
              </w:rPr>
              <w:t> ГК исполнение обязательств может обеспечиваться неустойкой, залогом, удержанием имущества должника, поручительством, банковской гарантией, задатком и другими способами, предусмотренными законом или договором.</w:t>
            </w:r>
          </w:p>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sz w:val="28"/>
                <w:szCs w:val="28"/>
                <w:lang w:eastAsia="ru-RU"/>
              </w:rPr>
              <w:t>В силу </w:t>
            </w:r>
            <w:hyperlink r:id="rId63" w:anchor="/document/99/9027690/ZA00MF42NI/" w:tooltip="Статья 330. Понятие неустойки..." w:history="1">
              <w:r w:rsidRPr="00DD7272">
                <w:rPr>
                  <w:rFonts w:ascii="Times New Roman" w:eastAsia="Times New Roman" w:hAnsi="Times New Roman"/>
                  <w:color w:val="01745C"/>
                  <w:sz w:val="28"/>
                  <w:szCs w:val="28"/>
                  <w:u w:val="single"/>
                  <w:lang w:eastAsia="ru-RU"/>
                </w:rPr>
                <w:t>статьи 330</w:t>
              </w:r>
            </w:hyperlink>
            <w:r w:rsidRPr="00DD7272">
              <w:rPr>
                <w:rFonts w:ascii="Times New Roman" w:eastAsia="Times New Roman" w:hAnsi="Times New Roman"/>
                <w:sz w:val="28"/>
                <w:szCs w:val="28"/>
                <w:lang w:eastAsia="ru-RU"/>
              </w:rPr>
              <w:t> ГК при просрочке исполнения должник обязан уплатить кредитору определенную законом или договором неустойку.</w:t>
            </w:r>
          </w:p>
          <w:p w:rsidR="00DD7272" w:rsidRPr="00DD7272" w:rsidRDefault="00DD7272" w:rsidP="00DD7272">
            <w:pPr>
              <w:spacing w:after="0" w:line="240" w:lineRule="auto"/>
              <w:jc w:val="both"/>
              <w:rPr>
                <w:rFonts w:ascii="Times New Roman" w:eastAsia="Times New Roman" w:hAnsi="Times New Roman"/>
                <w:sz w:val="28"/>
                <w:szCs w:val="28"/>
                <w:lang w:eastAsia="ru-RU"/>
              </w:rPr>
            </w:pPr>
            <w:r w:rsidRPr="00DD7272">
              <w:rPr>
                <w:rFonts w:ascii="Times New Roman" w:eastAsia="Times New Roman" w:hAnsi="Times New Roman"/>
                <w:sz w:val="28"/>
                <w:szCs w:val="28"/>
                <w:lang w:eastAsia="ru-RU"/>
              </w:rPr>
              <w:t>Неустойкой (штрафом, пенями) признается определенная законом или договором денежная сумма, которую должник обязан уплатить кредитору в случае неисполнения или ненадлежащего исполнения обязательства, в частности в случае просрочки исполнения</w:t>
            </w:r>
          </w:p>
        </w:tc>
        <w:tc>
          <w:tcPr>
            <w:tcW w:w="0" w:type="auto"/>
            <w:tcBorders>
              <w:top w:val="single" w:sz="6" w:space="0" w:color="DFE4F2"/>
              <w:left w:val="single" w:sz="6" w:space="0" w:color="DFE4F2"/>
              <w:bottom w:val="single" w:sz="6" w:space="0" w:color="DFE4F2"/>
              <w:right w:val="single" w:sz="6" w:space="0" w:color="DFE4F2"/>
            </w:tcBorders>
            <w:tcMar>
              <w:top w:w="75" w:type="dxa"/>
              <w:left w:w="75" w:type="dxa"/>
              <w:bottom w:w="75" w:type="dxa"/>
              <w:right w:w="75" w:type="dxa"/>
            </w:tcMar>
            <w:hideMark/>
          </w:tcPr>
          <w:p w:rsidR="00DD7272" w:rsidRPr="00DD7272" w:rsidRDefault="00DD7272" w:rsidP="00DD7272">
            <w:pPr>
              <w:spacing w:after="0" w:line="240" w:lineRule="auto"/>
              <w:jc w:val="both"/>
              <w:rPr>
                <w:rFonts w:ascii="Times New Roman" w:eastAsia="Times New Roman" w:hAnsi="Times New Roman"/>
                <w:sz w:val="28"/>
                <w:szCs w:val="28"/>
                <w:lang w:eastAsia="ru-RU"/>
              </w:rPr>
            </w:pPr>
            <w:hyperlink r:id="rId64" w:anchor="/document/98/51044507/" w:history="1">
              <w:r w:rsidRPr="00DD7272">
                <w:rPr>
                  <w:rFonts w:ascii="Times New Roman" w:eastAsia="Times New Roman" w:hAnsi="Times New Roman"/>
                  <w:color w:val="01745C"/>
                  <w:sz w:val="28"/>
                  <w:szCs w:val="28"/>
                  <w:u w:val="single"/>
                  <w:lang w:eastAsia="ru-RU"/>
                </w:rPr>
                <w:t>Решение Арбитражного суда Омской области от 23.07.2020 № А46-5716/2020</w:t>
              </w:r>
            </w:hyperlink>
          </w:p>
        </w:tc>
      </w:tr>
    </w:tbl>
    <w:p w:rsidR="00DD7272" w:rsidRPr="00DD7272" w:rsidRDefault="00DD7272" w:rsidP="00DD7272">
      <w:pPr>
        <w:spacing w:before="960" w:after="0" w:line="240" w:lineRule="auto"/>
        <w:jc w:val="both"/>
        <w:outlineLvl w:val="1"/>
        <w:rPr>
          <w:rFonts w:ascii="Times New Roman" w:eastAsia="Times New Roman" w:hAnsi="Times New Roman"/>
          <w:b/>
          <w:bCs/>
          <w:color w:val="252525"/>
          <w:spacing w:val="-1"/>
          <w:sz w:val="28"/>
          <w:szCs w:val="28"/>
          <w:lang w:eastAsia="ru-RU"/>
        </w:rPr>
      </w:pPr>
      <w:r w:rsidRPr="00DD7272">
        <w:rPr>
          <w:rFonts w:ascii="Times New Roman" w:eastAsia="Times New Roman" w:hAnsi="Times New Roman"/>
          <w:b/>
          <w:bCs/>
          <w:color w:val="252525"/>
          <w:spacing w:val="-1"/>
          <w:sz w:val="28"/>
          <w:szCs w:val="28"/>
          <w:lang w:eastAsia="ru-RU"/>
        </w:rPr>
        <w:t>Сделайте расчет и напомните про переход на прямые договоры</w:t>
      </w:r>
    </w:p>
    <w:p w:rsidR="00DD7272" w:rsidRPr="00DD7272" w:rsidRDefault="00DD7272" w:rsidP="00DD7272">
      <w:pPr>
        <w:shd w:val="clear" w:color="auto" w:fill="FFFFFF"/>
        <w:spacing w:after="0" w:line="240" w:lineRule="auto"/>
        <w:jc w:val="both"/>
        <w:rPr>
          <w:rFonts w:ascii="Times New Roman" w:eastAsia="Times New Roman" w:hAnsi="Times New Roman"/>
          <w:color w:val="222222"/>
          <w:sz w:val="28"/>
          <w:szCs w:val="28"/>
          <w:lang w:eastAsia="ru-RU"/>
        </w:rPr>
      </w:pPr>
      <w:r w:rsidRPr="00DD7272">
        <w:rPr>
          <w:rFonts w:ascii="Times New Roman" w:eastAsia="Times New Roman" w:hAnsi="Times New Roman"/>
          <w:noProof/>
          <w:color w:val="222222"/>
          <w:sz w:val="28"/>
          <w:szCs w:val="28"/>
          <w:lang w:eastAsia="ru-RU"/>
        </w:rPr>
        <w:lastRenderedPageBreak/>
        <w:drawing>
          <wp:inline distT="0" distB="0" distL="0" distR="0" wp14:anchorId="74E3E074" wp14:editId="6526BA66">
            <wp:extent cx="6381750" cy="1362075"/>
            <wp:effectExtent l="0" t="0" r="0" b="9525"/>
            <wp:docPr id="44" name="-23145346" descr="https://vip.1umd.ru/system/content/image/73/1/-2314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45346" descr="https://vip.1umd.ru/system/content/image/73/1/-231453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81750" cy="1362075"/>
                    </a:xfrm>
                    <a:prstGeom prst="rect">
                      <a:avLst/>
                    </a:prstGeom>
                    <a:noFill/>
                    <a:ln>
                      <a:noFill/>
                    </a:ln>
                  </pic:spPr>
                </pic:pic>
              </a:graphicData>
            </a:graphic>
          </wp:inline>
        </w:drawing>
      </w:r>
      <w:r w:rsidRPr="00DD7272">
        <w:rPr>
          <w:rFonts w:ascii="Times New Roman" w:eastAsia="Times New Roman" w:hAnsi="Times New Roman"/>
          <w:noProof/>
          <w:color w:val="222222"/>
          <w:sz w:val="28"/>
          <w:szCs w:val="28"/>
          <w:lang w:eastAsia="ru-RU"/>
        </w:rPr>
        <w:drawing>
          <wp:inline distT="0" distB="0" distL="0" distR="0" wp14:anchorId="19C9C96D" wp14:editId="6D41236D">
            <wp:extent cx="6381750" cy="1171575"/>
            <wp:effectExtent l="0" t="0" r="0" b="9525"/>
            <wp:docPr id="45" name="-23145347" descr="https://vip.1umd.ru/system/content/image/73/1/-2314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45347" descr="https://vip.1umd.ru/system/content/image/73/1/-231453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381750" cy="1171575"/>
                    </a:xfrm>
                    <a:prstGeom prst="rect">
                      <a:avLst/>
                    </a:prstGeom>
                    <a:noFill/>
                    <a:ln>
                      <a:noFill/>
                    </a:ln>
                  </pic:spPr>
                </pic:pic>
              </a:graphicData>
            </a:graphic>
          </wp:inline>
        </w:drawing>
      </w:r>
    </w:p>
    <w:p w:rsidR="00DD7272" w:rsidRPr="00DD7272" w:rsidRDefault="00DD7272" w:rsidP="00DD7272">
      <w:pPr>
        <w:shd w:val="clear" w:color="auto" w:fill="FFFFFF"/>
        <w:spacing w:before="120" w:after="0" w:line="240" w:lineRule="auto"/>
        <w:jc w:val="both"/>
        <w:rPr>
          <w:rFonts w:ascii="Times New Roman" w:eastAsia="Times New Roman" w:hAnsi="Times New Roman"/>
          <w:color w:val="222222"/>
          <w:sz w:val="28"/>
          <w:szCs w:val="28"/>
          <w:lang w:eastAsia="ru-RU"/>
        </w:rPr>
      </w:pPr>
      <w:r w:rsidRPr="00DD7272">
        <w:rPr>
          <w:rFonts w:ascii="Times New Roman" w:eastAsia="Times New Roman" w:hAnsi="Times New Roman"/>
          <w:color w:val="222222"/>
          <w:sz w:val="28"/>
          <w:szCs w:val="28"/>
          <w:lang w:eastAsia="ru-RU"/>
        </w:rPr>
        <w:t>Письменно напомните РСО, что она может в одностороннем порядке отказаться от договора с УО, ТСЖ, ЖСК, если накопился долг выше чем две среднемесячные суммы начислений. Такое право установлено </w:t>
      </w:r>
      <w:hyperlink r:id="rId67" w:anchor="/document/99/901919946/XA00MJG2NU/" w:tooltip="https://vip.1umd.ru/#/document/99/901919946/XA00MJG2NU/" w:history="1">
        <w:r w:rsidRPr="00DD7272">
          <w:rPr>
            <w:rFonts w:ascii="Times New Roman" w:eastAsia="Times New Roman" w:hAnsi="Times New Roman"/>
            <w:color w:val="01745C"/>
            <w:sz w:val="28"/>
            <w:szCs w:val="28"/>
            <w:u w:val="single"/>
            <w:lang w:eastAsia="ru-RU"/>
          </w:rPr>
          <w:t>частью 2</w:t>
        </w:r>
      </w:hyperlink>
      <w:r w:rsidRPr="00DD7272">
        <w:rPr>
          <w:rFonts w:ascii="Times New Roman" w:eastAsia="Times New Roman" w:hAnsi="Times New Roman"/>
          <w:color w:val="222222"/>
          <w:sz w:val="28"/>
          <w:szCs w:val="28"/>
          <w:lang w:eastAsia="ru-RU"/>
        </w:rPr>
        <w:t> статьи 157.2 ЖК. Это не решит проблему со старыми долгами, но вы избежите долгов в будущем.</w:t>
      </w:r>
    </w:p>
    <w:p w:rsidR="00DD7272" w:rsidRPr="00DD7272" w:rsidRDefault="00DD7272" w:rsidP="00DD7272">
      <w:pPr>
        <w:shd w:val="clear" w:color="auto" w:fill="FFFFFF"/>
        <w:spacing w:before="120" w:after="0" w:line="240" w:lineRule="auto"/>
        <w:jc w:val="both"/>
        <w:rPr>
          <w:rFonts w:ascii="Times New Roman" w:eastAsia="Times New Roman" w:hAnsi="Times New Roman"/>
          <w:color w:val="222222"/>
          <w:sz w:val="28"/>
          <w:szCs w:val="28"/>
          <w:lang w:eastAsia="ru-RU"/>
        </w:rPr>
      </w:pPr>
      <w:r w:rsidRPr="00DD7272">
        <w:rPr>
          <w:rFonts w:ascii="Times New Roman" w:eastAsia="Times New Roman" w:hAnsi="Times New Roman"/>
          <w:color w:val="222222"/>
          <w:sz w:val="28"/>
          <w:szCs w:val="28"/>
          <w:lang w:eastAsia="ru-RU"/>
        </w:rPr>
        <w:t>Сейчас сложно провести ОСС, чтобы собственники приняли решение о переходе на прямые договоры, поэтому используйте односторонний отказ ресурсника.</w:t>
      </w:r>
    </w:p>
    <w:p w:rsidR="00DD7272" w:rsidRPr="00DD7272" w:rsidRDefault="00DD7272" w:rsidP="00DD7272">
      <w:pPr>
        <w:shd w:val="clear" w:color="auto" w:fill="FFFFFF"/>
        <w:spacing w:before="120" w:after="0" w:line="240" w:lineRule="auto"/>
        <w:jc w:val="both"/>
        <w:rPr>
          <w:rFonts w:ascii="Times New Roman" w:eastAsia="Times New Roman" w:hAnsi="Times New Roman"/>
          <w:color w:val="222222"/>
          <w:sz w:val="28"/>
          <w:szCs w:val="28"/>
          <w:lang w:eastAsia="ru-RU"/>
        </w:rPr>
      </w:pPr>
      <w:r w:rsidRPr="00DD7272">
        <w:rPr>
          <w:rFonts w:ascii="Times New Roman" w:eastAsia="Times New Roman" w:hAnsi="Times New Roman"/>
          <w:color w:val="222222"/>
          <w:sz w:val="28"/>
          <w:szCs w:val="28"/>
          <w:lang w:eastAsia="ru-RU"/>
        </w:rPr>
        <w:t>Вот расчетчик – введите свои данные и проверьте, можете ли без ОСС перейти на прямые договоры между потребителями и РСО.</w:t>
      </w:r>
    </w:p>
    <w:p w:rsidR="00DD7272" w:rsidRPr="00DD7272" w:rsidRDefault="00DD7272" w:rsidP="00DD7272">
      <w:pPr>
        <w:shd w:val="clear" w:color="auto" w:fill="FFFFFF"/>
        <w:spacing w:before="120" w:after="0" w:line="240" w:lineRule="auto"/>
        <w:jc w:val="both"/>
        <w:rPr>
          <w:rFonts w:ascii="Times New Roman" w:eastAsia="Times New Roman" w:hAnsi="Times New Roman"/>
          <w:color w:val="222222"/>
          <w:sz w:val="28"/>
          <w:szCs w:val="28"/>
          <w:lang w:eastAsia="ru-RU"/>
        </w:rPr>
      </w:pPr>
      <w:r w:rsidRPr="00DD7272">
        <w:rPr>
          <w:rFonts w:ascii="Times New Roman" w:eastAsia="Times New Roman" w:hAnsi="Times New Roman"/>
          <w:color w:val="222222"/>
          <w:sz w:val="28"/>
          <w:szCs w:val="28"/>
          <w:lang w:eastAsia="ru-RU"/>
        </w:rPr>
        <w:t>​Если расчет показал, что РСО может перевести вас на прямые договоры, направьте письмо.</w:t>
      </w:r>
    </w:p>
    <w:p w:rsidR="00267793" w:rsidRPr="00F848DC" w:rsidRDefault="00F848DC" w:rsidP="00267793">
      <w:pPr>
        <w:rPr>
          <w:rFonts w:ascii="Times New Roman" w:hAnsi="Times New Roman"/>
          <w:b/>
          <w:color w:val="002060"/>
          <w:u w:val="single"/>
        </w:rPr>
      </w:pPr>
      <w:r w:rsidRPr="00F848DC">
        <w:rPr>
          <w:rFonts w:ascii="Times New Roman" w:hAnsi="Times New Roman"/>
          <w:b/>
          <w:color w:val="002060"/>
          <w:u w:val="single"/>
        </w:rPr>
        <w:t>----------------------------------------------------------------------------------------------------------------------------------------------</w:t>
      </w:r>
    </w:p>
    <w:p w:rsidR="00267793" w:rsidRPr="00786229" w:rsidRDefault="00267793">
      <w:pPr>
        <w:rPr>
          <w:rFonts w:ascii="Times New Roman" w:hAnsi="Times New Roman"/>
        </w:rPr>
      </w:pPr>
    </w:p>
    <w:p w:rsidR="006E5C97" w:rsidRPr="006E5C97" w:rsidRDefault="006E5C97" w:rsidP="006E5C97">
      <w:pPr>
        <w:pStyle w:val="a3"/>
        <w:numPr>
          <w:ilvl w:val="0"/>
          <w:numId w:val="2"/>
        </w:numPr>
        <w:spacing w:after="280" w:afterAutospacing="1" w:line="300" w:lineRule="atLeast"/>
        <w:rPr>
          <w:rFonts w:ascii="Times New Roman" w:eastAsia="Times New Roman" w:hAnsi="Times New Roman"/>
          <w:color w:val="002060"/>
          <w:sz w:val="40"/>
          <w:szCs w:val="40"/>
          <w:u w:val="single"/>
          <w:lang w:eastAsia="ru-RU"/>
        </w:rPr>
      </w:pPr>
      <w:r w:rsidRPr="006E5C97">
        <w:rPr>
          <w:rFonts w:ascii="Times New Roman" w:eastAsia="Times New Roman" w:hAnsi="Times New Roman"/>
          <w:b/>
          <w:bCs/>
          <w:color w:val="002060"/>
          <w:sz w:val="40"/>
          <w:szCs w:val="40"/>
          <w:u w:val="single"/>
          <w:lang w:eastAsia="ru-RU"/>
        </w:rPr>
        <w:t>Как поощрить сотрудников в конце года, если денег на премию нет</w:t>
      </w:r>
    </w:p>
    <w:p w:rsidR="006E5C97" w:rsidRPr="006E5C97" w:rsidRDefault="006E5C97" w:rsidP="006E5C97">
      <w:pPr>
        <w:spacing w:after="280" w:afterAutospacing="1" w:line="300" w:lineRule="atLeast"/>
        <w:jc w:val="both"/>
        <w:rPr>
          <w:rFonts w:ascii="Times New Roman" w:eastAsia="Times New Roman" w:hAnsi="Times New Roman"/>
          <w:b/>
          <w:color w:val="002060"/>
          <w:sz w:val="28"/>
          <w:szCs w:val="28"/>
          <w:lang w:eastAsia="ru-RU"/>
        </w:rPr>
      </w:pPr>
      <w:r w:rsidRPr="006E5C97">
        <w:rPr>
          <w:rFonts w:ascii="Times New Roman" w:eastAsia="Times New Roman" w:hAnsi="Times New Roman"/>
          <w:b/>
          <w:color w:val="002060"/>
          <w:sz w:val="28"/>
          <w:szCs w:val="28"/>
          <w:lang w:eastAsia="ru-RU"/>
        </w:rPr>
        <w:t xml:space="preserve">Не забудьте наградить своих сотрудников в конце года. Сделайте это, даже если денег на премию нет. Используйте эти восемь способов, чтобы поощрить работников и стимулировать их на дальнейшие трудовые подвиги. </w:t>
      </w:r>
    </w:p>
    <w:p w:rsidR="006E5C97" w:rsidRPr="006E5C97" w:rsidRDefault="006E5C97" w:rsidP="006E5C97">
      <w:pPr>
        <w:keepNext/>
        <w:spacing w:before="360" w:after="0" w:line="380" w:lineRule="atLeast"/>
        <w:jc w:val="both"/>
        <w:outlineLvl w:val="1"/>
        <w:rPr>
          <w:rFonts w:ascii="Times New Roman" w:eastAsia="Arial" w:hAnsi="Times New Roman"/>
          <w:sz w:val="34"/>
          <w:szCs w:val="34"/>
          <w:lang w:eastAsia="ru-RU"/>
        </w:rPr>
      </w:pPr>
      <w:r w:rsidRPr="006E5C97">
        <w:rPr>
          <w:rFonts w:ascii="Times New Roman" w:eastAsia="Arial" w:hAnsi="Times New Roman"/>
          <w:b/>
          <w:bCs/>
          <w:sz w:val="34"/>
          <w:szCs w:val="34"/>
          <w:lang w:eastAsia="ru-RU"/>
        </w:rPr>
        <w:t xml:space="preserve">Предложите индивидуальные условия </w:t>
      </w:r>
    </w:p>
    <w:p w:rsidR="006E5C97" w:rsidRPr="006E5C97" w:rsidRDefault="006E5C97" w:rsidP="006E5C97">
      <w:pPr>
        <w:spacing w:after="0" w:line="240" w:lineRule="auto"/>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 xml:space="preserve">Вместо привычной премии предложите работнику индивидуальные условия работы. Например, приходить на работу по понедельникам позже обычного либо уходить в пятницу раньше на несколько часов. Особенно такой способ поощрения оценят дачники и работники, которые живу в пригороде. </w:t>
      </w:r>
    </w:p>
    <w:p w:rsidR="006E5C97" w:rsidRPr="006E5C97" w:rsidRDefault="006E5C97" w:rsidP="006E5C97">
      <w:pPr>
        <w:spacing w:after="0" w:line="240" w:lineRule="auto"/>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 xml:space="preserve">Если готовы пойти дальше — реализуйте замысел Дмитрия Медведева и введите для передовых сотрудников еще один выходной день. </w:t>
      </w:r>
    </w:p>
    <w:p w:rsidR="006E5C97" w:rsidRPr="006E5C97" w:rsidRDefault="006E5C97" w:rsidP="006E5C97">
      <w:pPr>
        <w:spacing w:after="0" w:line="240" w:lineRule="auto"/>
        <w:jc w:val="both"/>
        <w:rPr>
          <w:rFonts w:ascii="Times New Roman" w:eastAsia="Times New Roman" w:hAnsi="Times New Roman"/>
          <w:sz w:val="28"/>
          <w:szCs w:val="28"/>
          <w:lang w:eastAsia="ru-RU"/>
        </w:rPr>
      </w:pPr>
      <w:r w:rsidRPr="006E5C97">
        <w:rPr>
          <w:rFonts w:ascii="Times New Roman" w:eastAsia="Times New Roman" w:hAnsi="Times New Roman"/>
          <w:b/>
          <w:bCs/>
          <w:sz w:val="28"/>
          <w:szCs w:val="28"/>
          <w:lang w:eastAsia="ru-RU"/>
        </w:rPr>
        <w:t>Какие затраты:</w:t>
      </w:r>
      <w:r w:rsidRPr="006E5C97">
        <w:rPr>
          <w:rFonts w:ascii="Times New Roman" w:eastAsia="Times New Roman" w:hAnsi="Times New Roman"/>
          <w:sz w:val="28"/>
          <w:szCs w:val="28"/>
          <w:lang w:eastAsia="ru-RU"/>
        </w:rPr>
        <w:t xml:space="preserve"> никаких, при условии, что вы не планируете перераспределять нагрузку на других работников. </w:t>
      </w:r>
    </w:p>
    <w:p w:rsidR="006E5C97" w:rsidRPr="006E5C97" w:rsidRDefault="006E5C97" w:rsidP="006E5C97">
      <w:pPr>
        <w:spacing w:after="0" w:line="240" w:lineRule="auto"/>
        <w:jc w:val="both"/>
        <w:rPr>
          <w:rFonts w:ascii="Times New Roman" w:eastAsia="Times New Roman" w:hAnsi="Times New Roman"/>
          <w:lang w:eastAsia="ru-RU"/>
        </w:rPr>
      </w:pPr>
      <w:r w:rsidRPr="006E5C97">
        <w:rPr>
          <w:rFonts w:ascii="Times New Roman" w:eastAsia="Times New Roman" w:hAnsi="Times New Roman"/>
          <w:sz w:val="28"/>
          <w:szCs w:val="28"/>
          <w:lang w:eastAsia="ru-RU"/>
        </w:rPr>
        <w:pict>
          <v:rect id="_x0000_i1025" style="width:6in;height:.75pt" o:hralign="center" o:hrstd="t" o:hrnoshade="t" o:hr="t" fillcolor="black" stroked="f">
            <v:path strokeok="f"/>
          </v:rect>
        </w:pict>
      </w:r>
    </w:p>
    <w:p w:rsidR="006E5C97" w:rsidRPr="006E5C97" w:rsidRDefault="006E5C97" w:rsidP="006E5C97">
      <w:pPr>
        <w:keepNext/>
        <w:spacing w:after="0" w:line="260" w:lineRule="atLeast"/>
        <w:jc w:val="both"/>
        <w:outlineLvl w:val="2"/>
        <w:rPr>
          <w:rFonts w:ascii="Times New Roman" w:eastAsia="Arial" w:hAnsi="Times New Roman"/>
          <w:b/>
          <w:bCs/>
          <w:color w:val="000000"/>
          <w:lang w:eastAsia="ru-RU"/>
        </w:rPr>
      </w:pPr>
      <w:r w:rsidRPr="006E5C97">
        <w:rPr>
          <w:rFonts w:ascii="Times New Roman" w:eastAsia="Arial" w:hAnsi="Times New Roman"/>
          <w:b/>
          <w:bCs/>
          <w:color w:val="000000"/>
          <w:lang w:eastAsia="ru-RU"/>
        </w:rPr>
        <w:lastRenderedPageBreak/>
        <w:t>К СВЕДЕНИЮ</w:t>
      </w:r>
    </w:p>
    <w:p w:rsidR="006E5C97" w:rsidRPr="006E5C97" w:rsidRDefault="006E5C97" w:rsidP="006E5C97">
      <w:pPr>
        <w:spacing w:after="0" w:line="260" w:lineRule="atLeast"/>
        <w:jc w:val="both"/>
        <w:rPr>
          <w:rFonts w:ascii="Times New Roman" w:eastAsia="Times" w:hAnsi="Times New Roman"/>
          <w:sz w:val="28"/>
          <w:szCs w:val="28"/>
          <w:lang w:eastAsia="ru-RU"/>
        </w:rPr>
      </w:pPr>
      <w:r w:rsidRPr="006E5C97">
        <w:rPr>
          <w:rFonts w:ascii="Times New Roman" w:eastAsia="Times" w:hAnsi="Times New Roman"/>
          <w:sz w:val="28"/>
          <w:szCs w:val="28"/>
          <w:lang w:eastAsia="ru-RU"/>
        </w:rPr>
        <w:t>Чтобы применить нематериальные виды поощрений, утвердите их в локальном акте компании. Например, в Положении о мотивации сотрудников или в приказе об утверждении порядка морального поощрения персонала.</w:t>
      </w:r>
    </w:p>
    <w:p w:rsidR="006E5C97" w:rsidRPr="006E5C97" w:rsidRDefault="006E5C97" w:rsidP="006E5C97">
      <w:pPr>
        <w:spacing w:after="0" w:line="260" w:lineRule="atLeast"/>
        <w:jc w:val="both"/>
        <w:rPr>
          <w:rFonts w:ascii="Times New Roman" w:eastAsia="Times" w:hAnsi="Times New Roman"/>
          <w:sz w:val="28"/>
          <w:szCs w:val="28"/>
          <w:lang w:eastAsia="ru-RU"/>
        </w:rPr>
      </w:pPr>
      <w:r w:rsidRPr="006E5C97">
        <w:rPr>
          <w:rFonts w:ascii="Times New Roman" w:eastAsia="Times" w:hAnsi="Times New Roman"/>
          <w:sz w:val="28"/>
          <w:szCs w:val="28"/>
          <w:lang w:eastAsia="ru-RU"/>
        </w:rPr>
        <w:t>В акте укажите:</w:t>
      </w:r>
    </w:p>
    <w:p w:rsidR="006E5C97" w:rsidRPr="006E5C97" w:rsidRDefault="006E5C97" w:rsidP="006E5C97">
      <w:pPr>
        <w:spacing w:after="0" w:line="260" w:lineRule="atLeast"/>
        <w:jc w:val="both"/>
        <w:rPr>
          <w:rFonts w:ascii="Times New Roman" w:eastAsia="Times" w:hAnsi="Times New Roman"/>
          <w:sz w:val="28"/>
          <w:szCs w:val="28"/>
          <w:lang w:eastAsia="ru-RU"/>
        </w:rPr>
      </w:pPr>
      <w:r w:rsidRPr="006E5C97">
        <w:rPr>
          <w:rFonts w:ascii="Times New Roman" w:eastAsia="Times" w:hAnsi="Times New Roman"/>
          <w:sz w:val="28"/>
          <w:szCs w:val="28"/>
          <w:lang w:eastAsia="ru-RU"/>
        </w:rPr>
        <w:t>— за какие заслуги и результаты полагается поощрение;</w:t>
      </w:r>
    </w:p>
    <w:p w:rsidR="006E5C97" w:rsidRPr="006E5C97" w:rsidRDefault="006E5C97" w:rsidP="006E5C97">
      <w:pPr>
        <w:spacing w:after="0" w:line="260" w:lineRule="atLeast"/>
        <w:jc w:val="both"/>
        <w:rPr>
          <w:rFonts w:ascii="Times New Roman" w:eastAsia="Times" w:hAnsi="Times New Roman"/>
          <w:sz w:val="28"/>
          <w:szCs w:val="28"/>
          <w:lang w:eastAsia="ru-RU"/>
        </w:rPr>
      </w:pPr>
      <w:r w:rsidRPr="006E5C97">
        <w:rPr>
          <w:rFonts w:ascii="Times New Roman" w:eastAsia="Times" w:hAnsi="Times New Roman"/>
          <w:sz w:val="28"/>
          <w:szCs w:val="28"/>
          <w:lang w:eastAsia="ru-RU"/>
        </w:rPr>
        <w:t>— виды поощрений;</w:t>
      </w:r>
    </w:p>
    <w:p w:rsidR="006E5C97" w:rsidRPr="006E5C97" w:rsidRDefault="006E5C97" w:rsidP="006E5C97">
      <w:pPr>
        <w:spacing w:after="0" w:line="260" w:lineRule="atLeast"/>
        <w:jc w:val="both"/>
        <w:rPr>
          <w:rFonts w:ascii="Times New Roman" w:eastAsia="Times" w:hAnsi="Times New Roman"/>
          <w:sz w:val="28"/>
          <w:szCs w:val="28"/>
          <w:lang w:eastAsia="ru-RU"/>
        </w:rPr>
      </w:pPr>
      <w:r w:rsidRPr="006E5C97">
        <w:rPr>
          <w:rFonts w:ascii="Times New Roman" w:eastAsia="Times" w:hAnsi="Times New Roman"/>
          <w:sz w:val="28"/>
          <w:szCs w:val="28"/>
          <w:lang w:eastAsia="ru-RU"/>
        </w:rPr>
        <w:t>— порядок применения поощрения;</w:t>
      </w:r>
    </w:p>
    <w:p w:rsidR="006E5C97" w:rsidRPr="006E5C97" w:rsidRDefault="006E5C97" w:rsidP="006E5C97">
      <w:pPr>
        <w:spacing w:after="0" w:line="260" w:lineRule="atLeast"/>
        <w:jc w:val="both"/>
        <w:rPr>
          <w:rFonts w:ascii="Times New Roman" w:eastAsia="Times" w:hAnsi="Times New Roman"/>
          <w:sz w:val="28"/>
          <w:szCs w:val="28"/>
          <w:lang w:eastAsia="ru-RU"/>
        </w:rPr>
      </w:pPr>
      <w:r w:rsidRPr="006E5C97">
        <w:rPr>
          <w:rFonts w:ascii="Times New Roman" w:eastAsia="Times" w:hAnsi="Times New Roman"/>
          <w:sz w:val="28"/>
          <w:szCs w:val="28"/>
          <w:lang w:eastAsia="ru-RU"/>
        </w:rPr>
        <w:t>— документальное оформление;</w:t>
      </w:r>
    </w:p>
    <w:p w:rsidR="006E5C97" w:rsidRPr="006E5C97" w:rsidRDefault="006E5C97" w:rsidP="006E5C97">
      <w:pPr>
        <w:spacing w:after="0" w:line="260" w:lineRule="atLeast"/>
        <w:jc w:val="both"/>
        <w:rPr>
          <w:rFonts w:ascii="Times New Roman" w:eastAsia="Times" w:hAnsi="Times New Roman"/>
          <w:sz w:val="28"/>
          <w:szCs w:val="28"/>
          <w:lang w:eastAsia="ru-RU"/>
        </w:rPr>
      </w:pPr>
      <w:r w:rsidRPr="006E5C97">
        <w:rPr>
          <w:rFonts w:ascii="Times New Roman" w:eastAsia="Times" w:hAnsi="Times New Roman"/>
          <w:sz w:val="28"/>
          <w:szCs w:val="28"/>
          <w:lang w:eastAsia="ru-RU"/>
        </w:rPr>
        <w:t>— образцы и формы документов (приказы, почетные грамоты).</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pict>
          <v:rect id="_x0000_i1026" style="width:6in;height:.75pt" o:hralign="center" o:hrstd="t" o:hrnoshade="t" o:hr="t" fillcolor="black" stroked="f">
            <v:path strokeok="f"/>
          </v:rect>
        </w:pict>
      </w:r>
    </w:p>
    <w:p w:rsidR="006E5C97" w:rsidRPr="006E5C97" w:rsidRDefault="006E5C97" w:rsidP="006E5C97">
      <w:pPr>
        <w:spacing w:after="0" w:line="300" w:lineRule="atLeast"/>
        <w:jc w:val="both"/>
        <w:rPr>
          <w:rFonts w:ascii="Times New Roman" w:eastAsia="Times New Roman" w:hAnsi="Times New Roman"/>
          <w:sz w:val="28"/>
          <w:szCs w:val="28"/>
          <w:lang w:eastAsia="ru-RU"/>
        </w:rPr>
      </w:pP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b/>
          <w:bCs/>
          <w:sz w:val="28"/>
          <w:szCs w:val="28"/>
          <w:lang w:eastAsia="ru-RU"/>
        </w:rPr>
        <w:t>Как реализовать:</w:t>
      </w:r>
      <w:r w:rsidRPr="006E5C97">
        <w:rPr>
          <w:rFonts w:ascii="Times New Roman" w:eastAsia="Times New Roman" w:hAnsi="Times New Roman"/>
          <w:sz w:val="28"/>
          <w:szCs w:val="28"/>
          <w:lang w:eastAsia="ru-RU"/>
        </w:rPr>
        <w:t xml:space="preserve"> подготовьте приказ, в котором установите особые условия для сотрудника. </w:t>
      </w:r>
    </w:p>
    <w:p w:rsidR="006E5C97" w:rsidRPr="006E5C97" w:rsidRDefault="006E5C97" w:rsidP="006E5C97">
      <w:pPr>
        <w:keepNext/>
        <w:spacing w:before="360" w:after="0" w:line="380" w:lineRule="atLeast"/>
        <w:jc w:val="both"/>
        <w:outlineLvl w:val="1"/>
        <w:rPr>
          <w:rFonts w:ascii="Times New Roman" w:eastAsia="Arial" w:hAnsi="Times New Roman"/>
          <w:sz w:val="34"/>
          <w:szCs w:val="34"/>
          <w:lang w:eastAsia="ru-RU"/>
        </w:rPr>
      </w:pPr>
      <w:r w:rsidRPr="006E5C97">
        <w:rPr>
          <w:rFonts w:ascii="Times New Roman" w:eastAsia="Arial" w:hAnsi="Times New Roman"/>
          <w:b/>
          <w:bCs/>
          <w:sz w:val="34"/>
          <w:szCs w:val="34"/>
          <w:lang w:eastAsia="ru-RU"/>
        </w:rPr>
        <w:t xml:space="preserve">Продлите отпуск </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 xml:space="preserve">Установите работникам дополнительный оплачиваемый отпуск в качестве поощрения. Такой подход подойдет для сотрудников с ненормированным рабочим днем и специалистов, которые вносят весомый вклад в работу организации. </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 xml:space="preserve">Такой дополнительный отпуск имеет особенность. Сотрудник его не планирует, а значит, его не учитывают в графике отпусков. Поэтому дополнительный отпуск предоставляется по заявлению сотрудника. </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b/>
          <w:bCs/>
          <w:sz w:val="28"/>
          <w:szCs w:val="28"/>
          <w:lang w:eastAsia="ru-RU"/>
        </w:rPr>
        <w:t>Какие затраты:</w:t>
      </w:r>
      <w:r w:rsidRPr="006E5C97">
        <w:rPr>
          <w:rFonts w:ascii="Times New Roman" w:eastAsia="Times New Roman" w:hAnsi="Times New Roman"/>
          <w:sz w:val="28"/>
          <w:szCs w:val="28"/>
          <w:lang w:eastAsia="ru-RU"/>
        </w:rPr>
        <w:t xml:space="preserve"> никаких, при условии, что вы не планируете перераспределять нагрузку на других работников. Отпускные за дополнительные отпускные дни входят в фонд оплаты труда. </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b/>
          <w:bCs/>
          <w:sz w:val="28"/>
          <w:szCs w:val="28"/>
          <w:lang w:eastAsia="ru-RU"/>
        </w:rPr>
        <w:t>Как реализовать:</w:t>
      </w:r>
      <w:r w:rsidRPr="006E5C97">
        <w:rPr>
          <w:rFonts w:ascii="Times New Roman" w:eastAsia="Times New Roman" w:hAnsi="Times New Roman"/>
          <w:sz w:val="28"/>
          <w:szCs w:val="28"/>
          <w:lang w:eastAsia="ru-RU"/>
        </w:rPr>
        <w:t xml:space="preserve"> чтобы ввести новый вид отпуска, определитесь, по каким основаниям работники будут получать дополнительные дни отдыха, их количество и порядок оформления. Все нововведения зафиксируйте в коллективном договоре или Положении об отделе, а также в дополнительном соглашении к трудовому договору. </w:t>
      </w:r>
    </w:p>
    <w:p w:rsidR="006E5C97" w:rsidRPr="006E5C97" w:rsidRDefault="006E5C97" w:rsidP="006E5C97">
      <w:pPr>
        <w:keepNext/>
        <w:spacing w:before="360" w:after="0" w:line="380" w:lineRule="atLeast"/>
        <w:jc w:val="both"/>
        <w:outlineLvl w:val="1"/>
        <w:rPr>
          <w:rFonts w:ascii="Times New Roman" w:eastAsia="Arial" w:hAnsi="Times New Roman"/>
          <w:sz w:val="34"/>
          <w:szCs w:val="34"/>
          <w:lang w:eastAsia="ru-RU"/>
        </w:rPr>
      </w:pPr>
      <w:r w:rsidRPr="006E5C97">
        <w:rPr>
          <w:rFonts w:ascii="Times New Roman" w:eastAsia="Arial" w:hAnsi="Times New Roman"/>
          <w:b/>
          <w:bCs/>
          <w:sz w:val="34"/>
          <w:szCs w:val="34"/>
          <w:lang w:eastAsia="ru-RU"/>
        </w:rPr>
        <w:t xml:space="preserve">Поблагодарите индивидуально </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lang w:eastAsia="ru-RU"/>
        </w:rPr>
        <w:t xml:space="preserve">Отметьте труд сотрудников, наградив их грамотами и дипломами за качественную и продуктивную работу. </w:t>
      </w:r>
      <w:r w:rsidRPr="006E5C97">
        <w:rPr>
          <w:rFonts w:ascii="Times New Roman" w:eastAsia="Times New Roman" w:hAnsi="Times New Roman"/>
          <w:sz w:val="28"/>
          <w:szCs w:val="28"/>
          <w:lang w:eastAsia="ru-RU"/>
        </w:rPr>
        <w:t xml:space="preserve">Люди ценят грамоты и призы как признак оценки их личности. Тем самым вы поддержите энтузиазм к труду отличившегося сотрудника и простимулируете остальных работать лучше. </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Такое моральное поощрение можно обозначить:</w:t>
      </w:r>
    </w:p>
    <w:p w:rsidR="006E5C97" w:rsidRPr="006E5C97" w:rsidRDefault="006E5C97" w:rsidP="006E5C97">
      <w:pPr>
        <w:numPr>
          <w:ilvl w:val="0"/>
          <w:numId w:val="3"/>
        </w:num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 xml:space="preserve">за активное участие в проведении особо значимых проектов компании (ввод в работу нового объекта, внедрение в работу УО системы автоматизации); </w:t>
      </w:r>
    </w:p>
    <w:p w:rsidR="006E5C97" w:rsidRPr="006E5C97" w:rsidRDefault="006E5C97" w:rsidP="006E5C97">
      <w:pPr>
        <w:numPr>
          <w:ilvl w:val="0"/>
          <w:numId w:val="3"/>
        </w:num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 xml:space="preserve">безупречное выполнение должностных обязанностей (отсутствие брака и ошибок в работе, отсутствие жалоб от собственников, благодарность от жителей); </w:t>
      </w:r>
    </w:p>
    <w:p w:rsidR="006E5C97" w:rsidRPr="006E5C97" w:rsidRDefault="006E5C97" w:rsidP="006E5C97">
      <w:pPr>
        <w:numPr>
          <w:ilvl w:val="0"/>
          <w:numId w:val="3"/>
        </w:num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 xml:space="preserve">профессиональное мастерство (выполнение технически сложной работы, быстрое устранение последствий аварии); </w:t>
      </w:r>
    </w:p>
    <w:p w:rsidR="006E5C97" w:rsidRPr="006E5C97" w:rsidRDefault="006E5C97" w:rsidP="006E5C97">
      <w:pPr>
        <w:numPr>
          <w:ilvl w:val="0"/>
          <w:numId w:val="3"/>
        </w:num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 xml:space="preserve">существенный вклад в развитие компании (привлечение клиентов, заключение выгодного договора по управлению МКД, выполнение платных дополнительных работ). </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b/>
          <w:bCs/>
          <w:sz w:val="28"/>
          <w:szCs w:val="28"/>
          <w:lang w:eastAsia="ru-RU"/>
        </w:rPr>
        <w:lastRenderedPageBreak/>
        <w:t>Какие затраты:</w:t>
      </w:r>
      <w:r w:rsidRPr="006E5C97">
        <w:rPr>
          <w:rFonts w:ascii="Times New Roman" w:eastAsia="Times New Roman" w:hAnsi="Times New Roman"/>
          <w:sz w:val="28"/>
          <w:szCs w:val="28"/>
          <w:lang w:eastAsia="ru-RU"/>
        </w:rPr>
        <w:t xml:space="preserve"> закупка грамот. В среднем они обойдутся вам от 10 до 40 руб. за штуку плюс эмоциональные, интеллектуальный затраты на составление текста. Также вы можете распечатать такие грамоты на цветном принтере при его наличии в офисе. </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b/>
          <w:bCs/>
          <w:sz w:val="28"/>
          <w:szCs w:val="28"/>
          <w:lang w:eastAsia="ru-RU"/>
        </w:rPr>
        <w:t>Как реализовать:</w:t>
      </w:r>
      <w:r w:rsidRPr="006E5C97">
        <w:rPr>
          <w:rFonts w:ascii="Times New Roman" w:eastAsia="Times New Roman" w:hAnsi="Times New Roman"/>
          <w:sz w:val="28"/>
          <w:szCs w:val="28"/>
          <w:lang w:eastAsia="ru-RU"/>
        </w:rPr>
        <w:t xml:space="preserve"> подготовьте грамоты и решите, при каких условиях будете их вручать. Вы можете сделать это за праздничным обедом с коллегами, на утренней оперативке или во время новогоднего корпоратива. </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 xml:space="preserve">Во время вручения грамот расскажите, за какие успехи отмечены те или иные работники. Желательно, помимо приза, предусмотреть небольшое денежное поощрение. </w:t>
      </w:r>
    </w:p>
    <w:p w:rsidR="006E5C97" w:rsidRPr="006E5C97" w:rsidRDefault="006E5C97" w:rsidP="006E5C97">
      <w:pPr>
        <w:keepNext/>
        <w:spacing w:before="360" w:after="0" w:line="380" w:lineRule="atLeast"/>
        <w:jc w:val="both"/>
        <w:outlineLvl w:val="1"/>
        <w:rPr>
          <w:rFonts w:ascii="Times New Roman" w:eastAsia="Arial" w:hAnsi="Times New Roman"/>
          <w:sz w:val="34"/>
          <w:szCs w:val="34"/>
          <w:lang w:eastAsia="ru-RU"/>
        </w:rPr>
      </w:pPr>
      <w:r w:rsidRPr="006E5C97">
        <w:rPr>
          <w:rFonts w:ascii="Times New Roman" w:eastAsia="Arial" w:hAnsi="Times New Roman"/>
          <w:b/>
          <w:bCs/>
          <w:sz w:val="34"/>
          <w:szCs w:val="34"/>
          <w:lang w:eastAsia="ru-RU"/>
        </w:rPr>
        <w:t xml:space="preserve">Создайте Доску почета </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 xml:space="preserve">Вы можете не останавливаться на единичных грамотах к празднику, а ввести такое поощрение в постоянную практику. Для этого учредите конкурс на лучшего работника месяца, квартала или года. </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 xml:space="preserve">По итогам конкурса наградите лауреатов и вручите грамоту. Для подарка можно использовать индивидуальные условия труда или дополнительные дни отпуска. Информацию о победителе опубликуйте на сайте и стендах вашей организации. Так вы отметите значимость своих сотрудников в глазах коллег и жителей МКД. </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 xml:space="preserve">Еще один способ выявить лучших — создать на корпоративном сайте рейтинг сотрудников, которые выполняют схожие обязанности. Расскажите о новой системе жителям и предложите голосовать за своего дворника или сантехника. Придется, правда, разработать систему начисления премиальных баллов и ежедневно обновлять информацию на сайте. </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 xml:space="preserve">В режиме реального времени сотрудники смогут следить за своей позицией в рейтинге. Это будет поддерживать в них соревновательный дух, и они будут стараться работать лучше, чтобы занять более высокое место в рейтинге. </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b/>
          <w:bCs/>
          <w:sz w:val="28"/>
          <w:szCs w:val="28"/>
          <w:lang w:eastAsia="ru-RU"/>
        </w:rPr>
        <w:t>Какие затраты:</w:t>
      </w:r>
      <w:r w:rsidRPr="006E5C97">
        <w:rPr>
          <w:rFonts w:ascii="Times New Roman" w:eastAsia="Times New Roman" w:hAnsi="Times New Roman"/>
          <w:sz w:val="28"/>
          <w:szCs w:val="28"/>
          <w:lang w:eastAsia="ru-RU"/>
        </w:rPr>
        <w:t xml:space="preserve"> вам нужно подготовить информационный стенд, на котором будут размещаться фотографии лауреатов конкурса. Фотографии для Доски почета — от 3 до 100 руб. (комплект фото в салоне либо портрет в рамке). </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 xml:space="preserve">Еще вам понадобятся грамоты и памятные подарки. Их варианты и стоимость мы обсудим дальше в статье. </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b/>
          <w:bCs/>
          <w:sz w:val="28"/>
          <w:szCs w:val="28"/>
          <w:lang w:eastAsia="ru-RU"/>
        </w:rPr>
        <w:t>Как реализовать:</w:t>
      </w:r>
      <w:r w:rsidRPr="006E5C97">
        <w:rPr>
          <w:rFonts w:ascii="Times New Roman" w:eastAsia="Times New Roman" w:hAnsi="Times New Roman"/>
          <w:sz w:val="28"/>
          <w:szCs w:val="28"/>
          <w:lang w:eastAsia="ru-RU"/>
        </w:rPr>
        <w:t xml:space="preserve"> определитесь с критериями конкурса и сообщите об этом коллективу. Издайте приказы, если будете премировать участников индивидуальными условиями труда. </w:t>
      </w:r>
    </w:p>
    <w:p w:rsidR="006E5C97" w:rsidRPr="006E5C97" w:rsidRDefault="006E5C97" w:rsidP="006E5C97">
      <w:pPr>
        <w:keepNext/>
        <w:spacing w:before="360" w:after="0" w:line="380" w:lineRule="atLeast"/>
        <w:jc w:val="both"/>
        <w:outlineLvl w:val="1"/>
        <w:rPr>
          <w:rFonts w:ascii="Times New Roman" w:eastAsia="Arial" w:hAnsi="Times New Roman"/>
          <w:sz w:val="34"/>
          <w:szCs w:val="34"/>
          <w:lang w:eastAsia="ru-RU"/>
        </w:rPr>
      </w:pPr>
      <w:r w:rsidRPr="006E5C97">
        <w:rPr>
          <w:rFonts w:ascii="Times New Roman" w:eastAsia="Arial" w:hAnsi="Times New Roman"/>
          <w:b/>
          <w:bCs/>
          <w:sz w:val="34"/>
          <w:szCs w:val="34"/>
          <w:lang w:eastAsia="ru-RU"/>
        </w:rPr>
        <w:t xml:space="preserve">Устройте праздник </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 xml:space="preserve">Праздничное мероприятие отвлечет персонал от негативных эмоций и настроит на позитивный лад. Организуйте застолье или подойдите к празднику творчески — устройте гонки на катке или игру в снежки. </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 xml:space="preserve">Не всегда корпоративные мероприятия требуют больших вложений от работодателя. Например, самостоятельно придуманный сценарий для квеста, спортивной или интеллектуальной игры не потребует от вас больших затрат. </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b/>
          <w:bCs/>
          <w:sz w:val="28"/>
          <w:szCs w:val="28"/>
          <w:lang w:eastAsia="ru-RU"/>
        </w:rPr>
        <w:lastRenderedPageBreak/>
        <w:t>Какие затраты:</w:t>
      </w:r>
      <w:r w:rsidRPr="006E5C97">
        <w:rPr>
          <w:rFonts w:ascii="Times New Roman" w:eastAsia="Times New Roman" w:hAnsi="Times New Roman"/>
          <w:sz w:val="28"/>
          <w:szCs w:val="28"/>
          <w:lang w:eastAsia="ru-RU"/>
        </w:rPr>
        <w:t xml:space="preserve"> от 0 руб. — при условии застолья в складчину от всех участников, до 2–10 тыс. руб. (при минимальном материальном участии организации в расходах на праздник). </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b/>
          <w:bCs/>
          <w:sz w:val="28"/>
          <w:szCs w:val="28"/>
          <w:lang w:eastAsia="ru-RU"/>
        </w:rPr>
        <w:t>Как реализовать:</w:t>
      </w:r>
      <w:r w:rsidRPr="006E5C97">
        <w:rPr>
          <w:rFonts w:ascii="Times New Roman" w:eastAsia="Times New Roman" w:hAnsi="Times New Roman"/>
          <w:sz w:val="28"/>
          <w:szCs w:val="28"/>
          <w:lang w:eastAsia="ru-RU"/>
        </w:rPr>
        <w:t xml:space="preserve"> определитесь с форматом мероприятия. Если планируете застолье — объявите сотрудникам день торжества и обсудите меню. Для активного мероприятия забронируйте место проведения праздника и сообщите о нем работникам. </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 xml:space="preserve">В день торжества сократите рабочее время на пару часов, отмените прием граждан в вечерние часы. Разместите на входе в организацию и на сайте объявление о том, что прекращаете работу раньше. </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 xml:space="preserve">Если расходы на мероприятие оплачивает компания и невозможно персонифицировать выгоду каждого работника, то облагаемого НДФЛ дохода не возникает. Страховые взносы не начисляются. В налоговом учете по налогу на прибыль и УСН затраты на корпоративные праздники не учитываются. </w:t>
      </w:r>
    </w:p>
    <w:p w:rsidR="006E5C97" w:rsidRPr="006E5C97" w:rsidRDefault="006E5C97" w:rsidP="006E5C97">
      <w:pPr>
        <w:spacing w:after="0" w:line="300" w:lineRule="atLeast"/>
        <w:jc w:val="both"/>
        <w:rPr>
          <w:rFonts w:ascii="Times New Roman" w:eastAsia="Times New Roman" w:hAnsi="Times New Roman"/>
          <w:lang w:eastAsia="ru-RU"/>
        </w:rPr>
      </w:pPr>
    </w:p>
    <w:p w:rsidR="006E5C97" w:rsidRPr="006E5C97" w:rsidRDefault="006E5C97" w:rsidP="006E5C97">
      <w:pPr>
        <w:spacing w:after="0" w:line="300" w:lineRule="atLeast"/>
        <w:jc w:val="both"/>
        <w:rPr>
          <w:rFonts w:ascii="Times New Roman" w:eastAsia="Times New Roman" w:hAnsi="Times New Roman"/>
          <w:lang w:eastAsia="ru-RU"/>
        </w:rPr>
      </w:pPr>
      <w:r w:rsidRPr="006E5C97">
        <w:rPr>
          <w:rFonts w:ascii="Times New Roman" w:eastAsia="Times New Roman" w:hAnsi="Times New Roman"/>
          <w:noProof/>
          <w:lang w:eastAsia="ru-RU"/>
        </w:rPr>
        <w:drawing>
          <wp:inline distT="0" distB="0" distL="0" distR="0">
            <wp:extent cx="4114800" cy="7810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114800" cy="781050"/>
                    </a:xfrm>
                    <a:prstGeom prst="rect">
                      <a:avLst/>
                    </a:prstGeom>
                    <a:noFill/>
                    <a:ln>
                      <a:noFill/>
                    </a:ln>
                  </pic:spPr>
                </pic:pic>
              </a:graphicData>
            </a:graphic>
          </wp:inline>
        </w:drawing>
      </w:r>
      <w:r w:rsidRPr="006E5C97">
        <w:rPr>
          <w:rFonts w:ascii="Times New Roman" w:eastAsia="Times New Roman" w:hAnsi="Times New Roman"/>
          <w:noProof/>
          <w:lang w:eastAsia="ru-RU"/>
        </w:rPr>
        <w:drawing>
          <wp:inline distT="0" distB="0" distL="0" distR="0">
            <wp:extent cx="6296025" cy="21240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96025" cy="2124075"/>
                    </a:xfrm>
                    <a:prstGeom prst="rect">
                      <a:avLst/>
                    </a:prstGeom>
                    <a:noFill/>
                    <a:ln>
                      <a:noFill/>
                    </a:ln>
                  </pic:spPr>
                </pic:pic>
              </a:graphicData>
            </a:graphic>
          </wp:inline>
        </w:drawing>
      </w:r>
    </w:p>
    <w:p w:rsidR="006E5C97" w:rsidRPr="006E5C97" w:rsidRDefault="006E5C97" w:rsidP="006E5C97">
      <w:pPr>
        <w:keepNext/>
        <w:spacing w:before="360" w:after="0" w:line="380" w:lineRule="atLeast"/>
        <w:jc w:val="both"/>
        <w:outlineLvl w:val="1"/>
        <w:rPr>
          <w:rFonts w:ascii="Times New Roman" w:eastAsia="Arial" w:hAnsi="Times New Roman"/>
          <w:sz w:val="34"/>
          <w:szCs w:val="34"/>
          <w:lang w:eastAsia="ru-RU"/>
        </w:rPr>
      </w:pPr>
      <w:r w:rsidRPr="006E5C97">
        <w:rPr>
          <w:rFonts w:ascii="Times New Roman" w:eastAsia="Arial" w:hAnsi="Times New Roman"/>
          <w:b/>
          <w:bCs/>
          <w:sz w:val="34"/>
          <w:szCs w:val="34"/>
          <w:lang w:eastAsia="ru-RU"/>
        </w:rPr>
        <w:t>Вручите подарок</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 xml:space="preserve">Вы можете вручить сотрудникам подарки вместо премии. Это могут быть материальные вещи, эмоции или сертификаты на услуги. </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 xml:space="preserve">Чаще всего в компаниях покупают подарочные сертификаты магазинов техники, спортивные, косметические, детские, гипермаркеты. Сумма сертификата может быть от 300 руб. до 30 тыс. руб. Еще можно разнообразить список подарков: </w:t>
      </w:r>
    </w:p>
    <w:p w:rsidR="006E5C97" w:rsidRPr="006E5C97" w:rsidRDefault="006E5C97" w:rsidP="006E5C97">
      <w:pPr>
        <w:numPr>
          <w:ilvl w:val="0"/>
          <w:numId w:val="4"/>
        </w:num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билетами в кино, театр, на концерт (от 100 руб.);</w:t>
      </w:r>
    </w:p>
    <w:p w:rsidR="006E5C97" w:rsidRPr="006E5C97" w:rsidRDefault="006E5C97" w:rsidP="006E5C97">
      <w:pPr>
        <w:numPr>
          <w:ilvl w:val="0"/>
          <w:numId w:val="4"/>
        </w:num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оплатой проезда в общественном транспорте на определенный срок (от 500 руб.);</w:t>
      </w:r>
    </w:p>
    <w:p w:rsidR="006E5C97" w:rsidRPr="006E5C97" w:rsidRDefault="006E5C97" w:rsidP="006E5C97">
      <w:pPr>
        <w:numPr>
          <w:ilvl w:val="0"/>
          <w:numId w:val="4"/>
        </w:num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бесплатными бизнес-ланчами (от 250 руб.);</w:t>
      </w:r>
    </w:p>
    <w:p w:rsidR="006E5C97" w:rsidRPr="006E5C97" w:rsidRDefault="006E5C97" w:rsidP="006E5C97">
      <w:pPr>
        <w:numPr>
          <w:ilvl w:val="0"/>
          <w:numId w:val="4"/>
        </w:num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оплатой услуг сотовой связи (от 200 руб).</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b/>
          <w:bCs/>
          <w:sz w:val="28"/>
          <w:szCs w:val="28"/>
          <w:lang w:eastAsia="ru-RU"/>
        </w:rPr>
        <w:t>Какие затраты:</w:t>
      </w:r>
      <w:r w:rsidRPr="006E5C97">
        <w:rPr>
          <w:rFonts w:ascii="Times New Roman" w:eastAsia="Times New Roman" w:hAnsi="Times New Roman"/>
          <w:sz w:val="28"/>
          <w:szCs w:val="28"/>
          <w:lang w:eastAsia="ru-RU"/>
        </w:rPr>
        <w:t xml:space="preserve"> в зависимости от подарка от 100 руб. на человека. </w:t>
      </w:r>
    </w:p>
    <w:p w:rsidR="006E5C97" w:rsidRPr="006E5C97"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b/>
          <w:bCs/>
          <w:sz w:val="28"/>
          <w:szCs w:val="28"/>
          <w:lang w:eastAsia="ru-RU"/>
        </w:rPr>
        <w:t>Как реализовать:</w:t>
      </w:r>
      <w:r w:rsidRPr="006E5C97">
        <w:rPr>
          <w:rFonts w:ascii="Times New Roman" w:eastAsia="Times New Roman" w:hAnsi="Times New Roman"/>
          <w:sz w:val="28"/>
          <w:szCs w:val="28"/>
          <w:lang w:eastAsia="ru-RU"/>
        </w:rPr>
        <w:t xml:space="preserve"> решите, что именно будете дарить сотрудникам. И определитесь с условиями вручения вознаграждения. Подарки можно вручить на оперативном совещании или во время праздника. Еще подарки можно приурочить к процессу награждения грамотами и дипломами. </w:t>
      </w:r>
    </w:p>
    <w:p w:rsidR="006E5C97" w:rsidRPr="00920C50" w:rsidRDefault="006E5C97" w:rsidP="006E5C97">
      <w:pPr>
        <w:spacing w:after="0" w:line="300" w:lineRule="atLeast"/>
        <w:jc w:val="both"/>
        <w:rPr>
          <w:rFonts w:ascii="Times New Roman" w:eastAsia="Times New Roman" w:hAnsi="Times New Roman"/>
          <w:sz w:val="28"/>
          <w:szCs w:val="28"/>
          <w:lang w:eastAsia="ru-RU"/>
        </w:rPr>
      </w:pPr>
      <w:r w:rsidRPr="006E5C97">
        <w:rPr>
          <w:rFonts w:ascii="Times New Roman" w:eastAsia="Times New Roman" w:hAnsi="Times New Roman"/>
          <w:sz w:val="28"/>
          <w:szCs w:val="28"/>
          <w:lang w:eastAsia="ru-RU"/>
        </w:rPr>
        <w:t>В бухучете расходные операции отразите провод</w:t>
      </w:r>
      <w:r w:rsidR="00920C50">
        <w:rPr>
          <w:rFonts w:ascii="Times New Roman" w:eastAsia="Times New Roman" w:hAnsi="Times New Roman"/>
          <w:sz w:val="28"/>
          <w:szCs w:val="28"/>
          <w:lang w:eastAsia="ru-RU"/>
        </w:rPr>
        <w:t>ками (см. карточку-перевертыш).</w:t>
      </w:r>
    </w:p>
    <w:p w:rsidR="006E5C97" w:rsidRPr="006E5C97" w:rsidRDefault="006E5C97" w:rsidP="006E5C97">
      <w:pPr>
        <w:spacing w:after="0" w:line="300" w:lineRule="atLeast"/>
        <w:jc w:val="both"/>
        <w:rPr>
          <w:rFonts w:ascii="Times New Roman" w:eastAsia="Times New Roman" w:hAnsi="Times New Roman"/>
          <w:lang w:eastAsia="ru-RU"/>
        </w:rPr>
      </w:pPr>
      <w:r w:rsidRPr="006E5C97">
        <w:rPr>
          <w:rFonts w:ascii="Times New Roman" w:eastAsia="Times New Roman" w:hAnsi="Times New Roman"/>
          <w:noProof/>
          <w:lang w:eastAsia="ru-RU"/>
        </w:rPr>
        <w:lastRenderedPageBreak/>
        <w:drawing>
          <wp:inline distT="0" distB="0" distL="0" distR="0">
            <wp:extent cx="4114800" cy="781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14800" cy="781050"/>
                    </a:xfrm>
                    <a:prstGeom prst="rect">
                      <a:avLst/>
                    </a:prstGeom>
                    <a:noFill/>
                    <a:ln>
                      <a:noFill/>
                    </a:ln>
                  </pic:spPr>
                </pic:pic>
              </a:graphicData>
            </a:graphic>
          </wp:inline>
        </w:drawing>
      </w:r>
      <w:r w:rsidRPr="006E5C97">
        <w:rPr>
          <w:rFonts w:ascii="Times New Roman" w:eastAsia="Times New Roman" w:hAnsi="Times New Roman"/>
          <w:noProof/>
          <w:lang w:eastAsia="ru-RU"/>
        </w:rPr>
        <w:drawing>
          <wp:inline distT="0" distB="0" distL="0" distR="0">
            <wp:extent cx="6210300" cy="26193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210300" cy="2619375"/>
                    </a:xfrm>
                    <a:prstGeom prst="rect">
                      <a:avLst/>
                    </a:prstGeom>
                    <a:noFill/>
                    <a:ln>
                      <a:noFill/>
                    </a:ln>
                  </pic:spPr>
                </pic:pic>
              </a:graphicData>
            </a:graphic>
          </wp:inline>
        </w:drawing>
      </w:r>
    </w:p>
    <w:p w:rsidR="006E5C97" w:rsidRPr="006E5C97" w:rsidRDefault="006E5C97" w:rsidP="006E5C97">
      <w:pPr>
        <w:keepNext/>
        <w:spacing w:before="360" w:after="0" w:line="380" w:lineRule="atLeast"/>
        <w:jc w:val="both"/>
        <w:outlineLvl w:val="1"/>
        <w:rPr>
          <w:rFonts w:ascii="Times New Roman" w:eastAsia="Arial" w:hAnsi="Times New Roman"/>
          <w:sz w:val="34"/>
          <w:szCs w:val="34"/>
          <w:lang w:eastAsia="ru-RU"/>
        </w:rPr>
      </w:pPr>
      <w:r w:rsidRPr="006E5C97">
        <w:rPr>
          <w:rFonts w:ascii="Times New Roman" w:eastAsia="Arial" w:hAnsi="Times New Roman"/>
          <w:b/>
          <w:bCs/>
          <w:sz w:val="34"/>
          <w:szCs w:val="34"/>
          <w:lang w:eastAsia="ru-RU"/>
        </w:rPr>
        <w:t xml:space="preserve">Подарите знания </w:t>
      </w:r>
    </w:p>
    <w:p w:rsidR="006E5C97" w:rsidRPr="006E5C97" w:rsidRDefault="006E5C97" w:rsidP="006E5C97">
      <w:pPr>
        <w:spacing w:after="0" w:line="300" w:lineRule="atLeast"/>
        <w:jc w:val="both"/>
        <w:rPr>
          <w:rFonts w:ascii="Times New Roman" w:eastAsia="Times New Roman" w:hAnsi="Times New Roman"/>
          <w:lang w:eastAsia="ru-RU"/>
        </w:rPr>
      </w:pPr>
      <w:r w:rsidRPr="006E5C97">
        <w:rPr>
          <w:rFonts w:ascii="Times New Roman" w:eastAsia="Times New Roman" w:hAnsi="Times New Roman"/>
          <w:lang w:eastAsia="ru-RU"/>
        </w:rPr>
        <w:t xml:space="preserve">Простимулируйте работников, подарив им сертификаты на дополнительное обучение. Отправьте их на семинары, вебинары или курсы. Вы можете выбрать курсы повышения квалификации или дополнительное образование исходя из интересов сотрудников — кулинария, живопись и т. д. </w:t>
      </w:r>
    </w:p>
    <w:p w:rsidR="006E5C97" w:rsidRPr="006E5C97" w:rsidRDefault="006E5C97" w:rsidP="006E5C97">
      <w:pPr>
        <w:spacing w:after="0" w:line="300" w:lineRule="atLeast"/>
        <w:jc w:val="both"/>
        <w:rPr>
          <w:rFonts w:ascii="Times New Roman" w:eastAsia="Times New Roman" w:hAnsi="Times New Roman"/>
          <w:lang w:eastAsia="ru-RU"/>
        </w:rPr>
      </w:pPr>
      <w:r w:rsidRPr="006E5C97">
        <w:rPr>
          <w:rFonts w:ascii="Times New Roman" w:eastAsia="Times New Roman" w:hAnsi="Times New Roman"/>
          <w:lang w:eastAsia="ru-RU"/>
        </w:rPr>
        <w:t xml:space="preserve">Если остановитесь на повышении квалификации, то стоимость обучения не облагается НДФЛ и страховыми взносами. </w:t>
      </w:r>
    </w:p>
    <w:p w:rsidR="006E5C97" w:rsidRPr="006E5C97" w:rsidRDefault="006E5C97" w:rsidP="006E5C97">
      <w:pPr>
        <w:spacing w:after="0" w:line="300" w:lineRule="atLeast"/>
        <w:jc w:val="both"/>
        <w:rPr>
          <w:rFonts w:ascii="Times New Roman" w:eastAsia="Times New Roman" w:hAnsi="Times New Roman"/>
          <w:lang w:eastAsia="ru-RU"/>
        </w:rPr>
      </w:pPr>
      <w:r w:rsidRPr="006E5C97">
        <w:rPr>
          <w:rFonts w:ascii="Times New Roman" w:eastAsia="Times New Roman" w:hAnsi="Times New Roman"/>
          <w:b/>
          <w:bCs/>
          <w:lang w:eastAsia="ru-RU"/>
        </w:rPr>
        <w:t>Какие затраты:</w:t>
      </w:r>
      <w:r w:rsidRPr="006E5C97">
        <w:rPr>
          <w:rFonts w:ascii="Times New Roman" w:eastAsia="Times New Roman" w:hAnsi="Times New Roman"/>
          <w:lang w:eastAsia="ru-RU"/>
        </w:rPr>
        <w:t xml:space="preserve"> сфера допобразования за последние несколько лет очень развилась. Поэтому цены на вебинары и курсы вполне конкурентоспособные. В пределах 1 тыс. руб. вы сможете найти много вариантов по направлению и виду обучения. </w:t>
      </w:r>
    </w:p>
    <w:p w:rsidR="006E5C97" w:rsidRPr="006E5C97" w:rsidRDefault="006E5C97" w:rsidP="006E5C97">
      <w:pPr>
        <w:spacing w:after="0" w:line="300" w:lineRule="atLeast"/>
        <w:jc w:val="both"/>
        <w:rPr>
          <w:rFonts w:ascii="Times New Roman" w:eastAsia="Times New Roman" w:hAnsi="Times New Roman"/>
          <w:lang w:eastAsia="ru-RU"/>
        </w:rPr>
      </w:pPr>
      <w:r w:rsidRPr="006E5C97">
        <w:rPr>
          <w:rFonts w:ascii="Times New Roman" w:eastAsia="Times New Roman" w:hAnsi="Times New Roman"/>
          <w:b/>
          <w:bCs/>
          <w:lang w:eastAsia="ru-RU"/>
        </w:rPr>
        <w:t>Как реализовать:</w:t>
      </w:r>
      <w:r w:rsidRPr="006E5C97">
        <w:rPr>
          <w:rFonts w:ascii="Times New Roman" w:eastAsia="Times New Roman" w:hAnsi="Times New Roman"/>
          <w:lang w:eastAsia="ru-RU"/>
        </w:rPr>
        <w:t xml:space="preserve"> на практике обучение оформляется как оказание образовательных услуг (при наличии лицензии у организации) или информационно-консультационных услуг. Оба вида затрат можно списать в налоговом учете на расходы, уменьшающие налоговую базу по налогу на прибыль (подп. </w:t>
      </w:r>
      <w:r w:rsidRPr="006E5C97">
        <w:rPr>
          <w:rFonts w:ascii="Times New Roman" w:eastAsia="Times New Roman" w:hAnsi="Times New Roman"/>
          <w:color w:val="008200"/>
          <w:u w:val="single"/>
          <w:lang w:eastAsia="ru-RU"/>
        </w:rPr>
        <w:t>14</w:t>
      </w:r>
      <w:r w:rsidRPr="006E5C97">
        <w:rPr>
          <w:rFonts w:ascii="Times New Roman" w:eastAsia="Times New Roman" w:hAnsi="Times New Roman"/>
          <w:lang w:eastAsia="ru-RU"/>
        </w:rPr>
        <w:t xml:space="preserve">, </w:t>
      </w:r>
      <w:r w:rsidRPr="006E5C97">
        <w:rPr>
          <w:rFonts w:ascii="Times New Roman" w:eastAsia="Times New Roman" w:hAnsi="Times New Roman"/>
          <w:color w:val="008200"/>
          <w:u w:val="single"/>
          <w:lang w:eastAsia="ru-RU"/>
        </w:rPr>
        <w:t>15</w:t>
      </w:r>
      <w:r w:rsidRPr="006E5C97">
        <w:rPr>
          <w:rFonts w:ascii="Times New Roman" w:eastAsia="Times New Roman" w:hAnsi="Times New Roman"/>
          <w:lang w:eastAsia="ru-RU"/>
        </w:rPr>
        <w:t xml:space="preserve">, </w:t>
      </w:r>
      <w:r w:rsidRPr="006E5C97">
        <w:rPr>
          <w:rFonts w:ascii="Times New Roman" w:eastAsia="Times New Roman" w:hAnsi="Times New Roman"/>
          <w:color w:val="008200"/>
          <w:u w:val="single"/>
          <w:lang w:eastAsia="ru-RU"/>
        </w:rPr>
        <w:t>23</w:t>
      </w:r>
      <w:r w:rsidRPr="006E5C97">
        <w:rPr>
          <w:rFonts w:ascii="Times New Roman" w:eastAsia="Times New Roman" w:hAnsi="Times New Roman"/>
          <w:lang w:eastAsia="ru-RU"/>
        </w:rPr>
        <w:t xml:space="preserve"> п. 1 ст. 264, </w:t>
      </w:r>
      <w:r w:rsidRPr="006E5C97">
        <w:rPr>
          <w:rFonts w:ascii="Times New Roman" w:eastAsia="Times New Roman" w:hAnsi="Times New Roman"/>
          <w:color w:val="008200"/>
          <w:u w:val="single"/>
          <w:lang w:eastAsia="ru-RU"/>
        </w:rPr>
        <w:t>подп. 33</w:t>
      </w:r>
      <w:r w:rsidRPr="006E5C97">
        <w:rPr>
          <w:rFonts w:ascii="Times New Roman" w:eastAsia="Times New Roman" w:hAnsi="Times New Roman"/>
          <w:lang w:eastAsia="ru-RU"/>
        </w:rPr>
        <w:t xml:space="preserve"> п. 1 ст. 346.16 Налогового кодекса). </w:t>
      </w:r>
    </w:p>
    <w:p w:rsidR="006E5C97" w:rsidRPr="006E5C97" w:rsidRDefault="006E5C97" w:rsidP="006E5C97">
      <w:pPr>
        <w:spacing w:after="0" w:line="300" w:lineRule="atLeast"/>
        <w:jc w:val="both"/>
        <w:rPr>
          <w:rFonts w:ascii="Times New Roman" w:eastAsia="Times New Roman" w:hAnsi="Times New Roman"/>
          <w:lang w:eastAsia="ru-RU"/>
        </w:rPr>
      </w:pPr>
      <w:r w:rsidRPr="006E5C97">
        <w:rPr>
          <w:rFonts w:ascii="Times New Roman" w:eastAsia="Times New Roman" w:hAnsi="Times New Roman"/>
          <w:lang w:eastAsia="ru-RU"/>
        </w:rPr>
        <w:t>Вот пример отражения затрат в бухучете:</w:t>
      </w:r>
    </w:p>
    <w:p w:rsidR="006E5C97" w:rsidRPr="006E5C97" w:rsidRDefault="006E5C97" w:rsidP="006E5C97">
      <w:pPr>
        <w:spacing w:after="0" w:line="300" w:lineRule="atLeast"/>
        <w:jc w:val="both"/>
        <w:rPr>
          <w:rFonts w:ascii="Times New Roman" w:eastAsia="Times New Roman" w:hAnsi="Times New Roman"/>
          <w:lang w:eastAsia="ru-RU"/>
        </w:rPr>
      </w:pPr>
      <w:r w:rsidRPr="006E5C97">
        <w:rPr>
          <w:rFonts w:ascii="Times New Roman" w:eastAsia="Times New Roman" w:hAnsi="Times New Roman"/>
          <w:lang w:eastAsia="ru-RU"/>
        </w:rPr>
        <w:t>Дебет 76 Кредит 51 — оплачено участие работника в семинаре;</w:t>
      </w:r>
    </w:p>
    <w:p w:rsidR="006E5C97" w:rsidRPr="006E5C97" w:rsidRDefault="006E5C97" w:rsidP="006E5C97">
      <w:pPr>
        <w:spacing w:after="0" w:line="300" w:lineRule="atLeast"/>
        <w:jc w:val="both"/>
        <w:rPr>
          <w:rFonts w:ascii="Times New Roman" w:eastAsia="Times New Roman" w:hAnsi="Times New Roman"/>
          <w:lang w:eastAsia="ru-RU"/>
        </w:rPr>
      </w:pPr>
      <w:r w:rsidRPr="006E5C97">
        <w:rPr>
          <w:rFonts w:ascii="Times New Roman" w:eastAsia="Times New Roman" w:hAnsi="Times New Roman"/>
          <w:lang w:eastAsia="ru-RU"/>
        </w:rPr>
        <w:t>Дебет 20, 25, 26 Кредит 76 — отражены затраты на обучение работника.</w:t>
      </w:r>
    </w:p>
    <w:p w:rsidR="006E5C97" w:rsidRPr="006E5C97" w:rsidRDefault="006E5C97" w:rsidP="006E5C97">
      <w:pPr>
        <w:keepNext/>
        <w:spacing w:before="360" w:after="0" w:line="380" w:lineRule="atLeast"/>
        <w:jc w:val="both"/>
        <w:outlineLvl w:val="1"/>
        <w:rPr>
          <w:rFonts w:ascii="Times New Roman" w:eastAsia="Arial" w:hAnsi="Times New Roman"/>
          <w:sz w:val="34"/>
          <w:szCs w:val="34"/>
          <w:lang w:eastAsia="ru-RU"/>
        </w:rPr>
      </w:pPr>
      <w:r w:rsidRPr="006E5C97">
        <w:rPr>
          <w:rFonts w:ascii="Times New Roman" w:eastAsia="Arial" w:hAnsi="Times New Roman"/>
          <w:b/>
          <w:bCs/>
          <w:sz w:val="34"/>
          <w:szCs w:val="34"/>
          <w:lang w:eastAsia="ru-RU"/>
        </w:rPr>
        <w:t xml:space="preserve">Компенсируйте проценты по ипотеке </w:t>
      </w:r>
    </w:p>
    <w:p w:rsidR="006E5C97" w:rsidRPr="006E5C97" w:rsidRDefault="006E5C97" w:rsidP="006E5C97">
      <w:pPr>
        <w:spacing w:after="0" w:line="300" w:lineRule="atLeast"/>
        <w:jc w:val="both"/>
        <w:rPr>
          <w:rFonts w:ascii="Times New Roman" w:eastAsia="Times New Roman" w:hAnsi="Times New Roman"/>
          <w:lang w:eastAsia="ru-RU"/>
        </w:rPr>
      </w:pPr>
      <w:r w:rsidRPr="006E5C97">
        <w:rPr>
          <w:rFonts w:ascii="Times New Roman" w:eastAsia="Times New Roman" w:hAnsi="Times New Roman"/>
          <w:lang w:eastAsia="ru-RU"/>
        </w:rPr>
        <w:t xml:space="preserve">Если работник уплачивает банку проценты по кредиту на покупку жилья, работодатель может компенсировать ему сумму процентов на основании подтверждающих документов. Это будет приятный бонус для работника. </w:t>
      </w:r>
    </w:p>
    <w:p w:rsidR="006E5C97" w:rsidRPr="006E5C97" w:rsidRDefault="006E5C97" w:rsidP="006E5C97">
      <w:pPr>
        <w:spacing w:after="0" w:line="300" w:lineRule="atLeast"/>
        <w:jc w:val="both"/>
        <w:rPr>
          <w:rFonts w:ascii="Times New Roman" w:eastAsia="Times New Roman" w:hAnsi="Times New Roman"/>
          <w:lang w:eastAsia="ru-RU"/>
        </w:rPr>
      </w:pPr>
      <w:r w:rsidRPr="006E5C97">
        <w:rPr>
          <w:rFonts w:ascii="Times New Roman" w:eastAsia="Times New Roman" w:hAnsi="Times New Roman"/>
          <w:b/>
          <w:bCs/>
          <w:lang w:eastAsia="ru-RU"/>
        </w:rPr>
        <w:t>Какие затраты:</w:t>
      </w:r>
      <w:r w:rsidRPr="006E5C97">
        <w:rPr>
          <w:rFonts w:ascii="Times New Roman" w:eastAsia="Times New Roman" w:hAnsi="Times New Roman"/>
          <w:lang w:eastAsia="ru-RU"/>
        </w:rPr>
        <w:t xml:space="preserve"> размер зависит от конкретной суммы ипотеки и процентной ставки. </w:t>
      </w:r>
    </w:p>
    <w:p w:rsidR="006E5C97" w:rsidRPr="006E5C97" w:rsidRDefault="006E5C97" w:rsidP="006E5C97">
      <w:pPr>
        <w:spacing w:after="0" w:line="300" w:lineRule="atLeast"/>
        <w:jc w:val="both"/>
        <w:rPr>
          <w:rFonts w:ascii="Times New Roman" w:eastAsia="Times New Roman" w:hAnsi="Times New Roman"/>
          <w:lang w:eastAsia="ru-RU"/>
        </w:rPr>
      </w:pPr>
      <w:r w:rsidRPr="006E5C97">
        <w:rPr>
          <w:rFonts w:ascii="Times New Roman" w:eastAsia="Times New Roman" w:hAnsi="Times New Roman"/>
          <w:b/>
          <w:bCs/>
          <w:lang w:eastAsia="ru-RU"/>
        </w:rPr>
        <w:t>Как реализовать:</w:t>
      </w:r>
      <w:r w:rsidRPr="006E5C97">
        <w:rPr>
          <w:rFonts w:ascii="Times New Roman" w:eastAsia="Times New Roman" w:hAnsi="Times New Roman"/>
          <w:lang w:eastAsia="ru-RU"/>
        </w:rPr>
        <w:t xml:space="preserve"> запросите у кадровика, какие сотрудники имеют непогашенную ипотеку. Рассчитайте с бухгалтером разумную сумму затрат для компенсации процентов. </w:t>
      </w:r>
    </w:p>
    <w:p w:rsidR="006E5C97" w:rsidRPr="006E5C97" w:rsidRDefault="006E5C97" w:rsidP="006E5C97">
      <w:pPr>
        <w:spacing w:after="0" w:line="300" w:lineRule="atLeast"/>
        <w:jc w:val="both"/>
        <w:rPr>
          <w:rFonts w:ascii="Times New Roman" w:eastAsia="Times New Roman" w:hAnsi="Times New Roman"/>
          <w:lang w:eastAsia="ru-RU"/>
        </w:rPr>
      </w:pPr>
      <w:r w:rsidRPr="006E5C97">
        <w:rPr>
          <w:rFonts w:ascii="Times New Roman" w:eastAsia="Times New Roman" w:hAnsi="Times New Roman"/>
          <w:lang w:eastAsia="ru-RU"/>
        </w:rPr>
        <w:t>В расходы по налогу на прибыль включается сумма возмещения не более 3 процентов от фонда оплаты труда за налоговый период (</w:t>
      </w:r>
      <w:r w:rsidRPr="006E5C97">
        <w:rPr>
          <w:rFonts w:ascii="Times New Roman" w:eastAsia="Times New Roman" w:hAnsi="Times New Roman"/>
          <w:color w:val="008200"/>
          <w:u w:val="single"/>
          <w:lang w:eastAsia="ru-RU"/>
        </w:rPr>
        <w:t>п. 24.1 ст. 255 Налогового кодекса</w:t>
      </w:r>
      <w:r w:rsidRPr="006E5C97">
        <w:rPr>
          <w:rFonts w:ascii="Times New Roman" w:eastAsia="Times New Roman" w:hAnsi="Times New Roman"/>
          <w:lang w:eastAsia="ru-RU"/>
        </w:rPr>
        <w:t xml:space="preserve">). В УСН «доходы минус расходы» такие расходы принять нельзя. </w:t>
      </w:r>
    </w:p>
    <w:p w:rsidR="006E5C97" w:rsidRPr="006E5C97" w:rsidRDefault="006E5C97" w:rsidP="006E5C97">
      <w:pPr>
        <w:spacing w:after="0" w:line="300" w:lineRule="atLeast"/>
        <w:jc w:val="both"/>
        <w:rPr>
          <w:rFonts w:ascii="Times New Roman" w:eastAsia="Times New Roman" w:hAnsi="Times New Roman"/>
          <w:lang w:eastAsia="ru-RU"/>
        </w:rPr>
      </w:pPr>
      <w:r w:rsidRPr="006E5C97">
        <w:rPr>
          <w:rFonts w:ascii="Times New Roman" w:eastAsia="Times New Roman" w:hAnsi="Times New Roman"/>
          <w:lang w:eastAsia="ru-RU"/>
        </w:rPr>
        <w:t xml:space="preserve">Сумма компенсации, включенная в расходы по налогу на прибыль, не облагается НДФЛ согласно </w:t>
      </w:r>
      <w:r w:rsidRPr="006E5C97">
        <w:rPr>
          <w:rFonts w:ascii="Times New Roman" w:eastAsia="Times New Roman" w:hAnsi="Times New Roman"/>
          <w:color w:val="008200"/>
          <w:u w:val="single"/>
          <w:lang w:eastAsia="ru-RU"/>
        </w:rPr>
        <w:t>пункту 40</w:t>
      </w:r>
      <w:r w:rsidRPr="006E5C97">
        <w:rPr>
          <w:rFonts w:ascii="Times New Roman" w:eastAsia="Times New Roman" w:hAnsi="Times New Roman"/>
          <w:lang w:eastAsia="ru-RU"/>
        </w:rPr>
        <w:t xml:space="preserve"> статьи 217 Налогового кодекса. </w:t>
      </w:r>
    </w:p>
    <w:p w:rsidR="006E5C97" w:rsidRPr="006E5C97" w:rsidRDefault="006E5C97" w:rsidP="006E5C97">
      <w:pPr>
        <w:spacing w:after="0" w:line="300" w:lineRule="atLeast"/>
        <w:jc w:val="both"/>
        <w:rPr>
          <w:rFonts w:ascii="Times New Roman" w:eastAsia="Times New Roman" w:hAnsi="Times New Roman"/>
          <w:lang w:eastAsia="ru-RU"/>
        </w:rPr>
      </w:pPr>
      <w:r w:rsidRPr="006E5C97">
        <w:rPr>
          <w:rFonts w:ascii="Times New Roman" w:eastAsia="Times New Roman" w:hAnsi="Times New Roman"/>
          <w:lang w:eastAsia="ru-RU"/>
        </w:rPr>
        <w:lastRenderedPageBreak/>
        <w:t xml:space="preserve">Страховые взносы на всю сумму возмещения не начисляются на основании </w:t>
      </w:r>
      <w:r w:rsidRPr="006E5C97">
        <w:rPr>
          <w:rFonts w:ascii="Times New Roman" w:eastAsia="Times New Roman" w:hAnsi="Times New Roman"/>
          <w:color w:val="008200"/>
          <w:u w:val="single"/>
          <w:lang w:eastAsia="ru-RU"/>
        </w:rPr>
        <w:t>пункта 1</w:t>
      </w:r>
      <w:r w:rsidRPr="006E5C97">
        <w:rPr>
          <w:rFonts w:ascii="Times New Roman" w:eastAsia="Times New Roman" w:hAnsi="Times New Roman"/>
          <w:lang w:eastAsia="ru-RU"/>
        </w:rPr>
        <w:t xml:space="preserve"> статьи 420, </w:t>
      </w:r>
      <w:r w:rsidRPr="006E5C97">
        <w:rPr>
          <w:rFonts w:ascii="Times New Roman" w:eastAsia="Times New Roman" w:hAnsi="Times New Roman"/>
          <w:color w:val="008200"/>
          <w:u w:val="single"/>
          <w:lang w:eastAsia="ru-RU"/>
        </w:rPr>
        <w:t>подпункта 13</w:t>
      </w:r>
      <w:r w:rsidRPr="006E5C97">
        <w:rPr>
          <w:rFonts w:ascii="Times New Roman" w:eastAsia="Times New Roman" w:hAnsi="Times New Roman"/>
          <w:lang w:eastAsia="ru-RU"/>
        </w:rPr>
        <w:t xml:space="preserve"> пункта 1 статьи 422 Налогового кодекса. </w:t>
      </w:r>
    </w:p>
    <w:p w:rsidR="006E5C97" w:rsidRPr="006E5C97" w:rsidRDefault="006E5C97" w:rsidP="006E5C97">
      <w:pPr>
        <w:spacing w:after="0" w:line="300" w:lineRule="atLeast"/>
        <w:jc w:val="both"/>
        <w:rPr>
          <w:rFonts w:ascii="Times New Roman" w:eastAsia="Times New Roman" w:hAnsi="Times New Roman"/>
          <w:lang w:eastAsia="ru-RU"/>
        </w:rPr>
      </w:pPr>
      <w:r w:rsidRPr="006E5C97">
        <w:rPr>
          <w:rFonts w:ascii="Times New Roman" w:eastAsia="Times New Roman" w:hAnsi="Times New Roman"/>
          <w:lang w:eastAsia="ru-RU"/>
        </w:rPr>
        <w:t>Как выплату работнику такой компенсации отразить в бухучете, мы показали в карточке-перевертыше.</w:t>
      </w:r>
    </w:p>
    <w:p w:rsidR="006E5C97" w:rsidRPr="006E5C97" w:rsidRDefault="006E5C97" w:rsidP="006E5C97">
      <w:pPr>
        <w:spacing w:after="0" w:line="300" w:lineRule="atLeast"/>
        <w:jc w:val="both"/>
        <w:rPr>
          <w:rFonts w:ascii="Times New Roman" w:eastAsia="Times New Roman" w:hAnsi="Times New Roman"/>
          <w:lang w:eastAsia="ru-RU"/>
        </w:rPr>
      </w:pPr>
    </w:p>
    <w:p w:rsidR="006E5C97" w:rsidRPr="006E5C97" w:rsidRDefault="006E5C97" w:rsidP="006E5C97">
      <w:pPr>
        <w:spacing w:after="0" w:line="300" w:lineRule="atLeast"/>
        <w:jc w:val="both"/>
        <w:rPr>
          <w:rFonts w:ascii="Times New Roman" w:eastAsia="Times New Roman" w:hAnsi="Times New Roman"/>
          <w:lang w:eastAsia="ru-RU"/>
        </w:rPr>
      </w:pPr>
      <w:r w:rsidRPr="006E5C97">
        <w:rPr>
          <w:rFonts w:ascii="Times New Roman" w:eastAsia="Times New Roman" w:hAnsi="Times New Roman"/>
          <w:noProof/>
          <w:lang w:eastAsia="ru-RU"/>
        </w:rPr>
        <w:drawing>
          <wp:inline distT="0" distB="0" distL="0" distR="0">
            <wp:extent cx="4114800" cy="7524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14800" cy="752475"/>
                    </a:xfrm>
                    <a:prstGeom prst="rect">
                      <a:avLst/>
                    </a:prstGeom>
                    <a:noFill/>
                    <a:ln>
                      <a:noFill/>
                    </a:ln>
                  </pic:spPr>
                </pic:pic>
              </a:graphicData>
            </a:graphic>
          </wp:inline>
        </w:drawing>
      </w:r>
      <w:r w:rsidRPr="006E5C97">
        <w:rPr>
          <w:rFonts w:ascii="Times New Roman" w:eastAsia="Times New Roman" w:hAnsi="Times New Roman"/>
          <w:noProof/>
          <w:lang w:eastAsia="ru-RU"/>
        </w:rPr>
        <w:drawing>
          <wp:inline distT="0" distB="0" distL="0" distR="0">
            <wp:extent cx="6153150" cy="21240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153150" cy="2124075"/>
                    </a:xfrm>
                    <a:prstGeom prst="rect">
                      <a:avLst/>
                    </a:prstGeom>
                    <a:noFill/>
                    <a:ln>
                      <a:noFill/>
                    </a:ln>
                  </pic:spPr>
                </pic:pic>
              </a:graphicData>
            </a:graphic>
          </wp:inline>
        </w:drawing>
      </w:r>
      <w:r w:rsidRPr="006E5C97">
        <w:rPr>
          <w:rFonts w:ascii="Times New Roman" w:eastAsia="Times New Roman" w:hAnsi="Times New Roman"/>
          <w:lang w:eastAsia="ru-RU"/>
        </w:rPr>
        <w:pict>
          <v:rect id="_x0000_i1027" style="width:6in;height:.75pt" o:hralign="center" o:hrstd="t" o:hrnoshade="t" o:hr="t" fillcolor="black" stroked="f">
            <v:path strokeok="f"/>
          </v:rect>
        </w:pict>
      </w:r>
    </w:p>
    <w:p w:rsidR="006E5C97" w:rsidRPr="006E5C97" w:rsidRDefault="006E5C97" w:rsidP="006E5C97">
      <w:pPr>
        <w:spacing w:after="0" w:line="300" w:lineRule="atLeast"/>
        <w:jc w:val="both"/>
        <w:rPr>
          <w:rFonts w:ascii="Times New Roman" w:eastAsia="Times New Roman" w:hAnsi="Times New Roman"/>
          <w:lang w:eastAsia="ru-RU"/>
        </w:rPr>
      </w:pPr>
    </w:p>
    <w:tbl>
      <w:tblPr>
        <w:tblW w:w="5000" w:type="pct"/>
        <w:tblCellMar>
          <w:top w:w="45" w:type="dxa"/>
          <w:left w:w="45" w:type="dxa"/>
          <w:bottom w:w="45" w:type="dxa"/>
          <w:right w:w="45" w:type="dxa"/>
        </w:tblCellMar>
        <w:tblLook w:val="04A0" w:firstRow="1" w:lastRow="0" w:firstColumn="1" w:lastColumn="0" w:noHBand="0" w:noVBand="1"/>
      </w:tblPr>
      <w:tblGrid>
        <w:gridCol w:w="160"/>
        <w:gridCol w:w="10290"/>
      </w:tblGrid>
      <w:tr w:rsidR="006E5C97" w:rsidRPr="00920C50" w:rsidTr="006E5C97">
        <w:tc>
          <w:tcPr>
            <w:tcW w:w="0" w:type="auto"/>
            <w:tcBorders>
              <w:top w:val="single" w:sz="6" w:space="0" w:color="000000"/>
              <w:left w:val="single" w:sz="6" w:space="0" w:color="000000"/>
              <w:bottom w:val="single" w:sz="6" w:space="0" w:color="000000"/>
              <w:right w:val="single" w:sz="6" w:space="0" w:color="000000"/>
            </w:tcBorders>
            <w:vAlign w:val="center"/>
          </w:tcPr>
          <w:p w:rsidR="006E5C97" w:rsidRPr="00920C50" w:rsidRDefault="006E5C97" w:rsidP="00920C50">
            <w:pPr>
              <w:spacing w:after="0" w:line="292" w:lineRule="atLeast"/>
              <w:rPr>
                <w:rFonts w:ascii="Times New Roman" w:eastAsia="Arial" w:hAnsi="Times New Roman"/>
                <w:sz w:val="28"/>
                <w:szCs w:val="28"/>
                <w:lang w:eastAsia="ru-RU"/>
              </w:rPr>
            </w:pPr>
            <w:r w:rsidRPr="00920C50">
              <w:rPr>
                <w:rFonts w:ascii="Times New Roman" w:eastAsia="Arial" w:hAnsi="Times New Roman"/>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vAlign w:val="center"/>
          </w:tcPr>
          <w:p w:rsidR="006E5C97" w:rsidRPr="00920C50" w:rsidRDefault="006E5C97" w:rsidP="00920C50">
            <w:pPr>
              <w:spacing w:after="0" w:line="292" w:lineRule="atLeast"/>
              <w:rPr>
                <w:rFonts w:ascii="Times New Roman" w:eastAsia="Arial" w:hAnsi="Times New Roman"/>
                <w:b/>
                <w:sz w:val="28"/>
                <w:szCs w:val="28"/>
                <w:lang w:eastAsia="ru-RU"/>
              </w:rPr>
            </w:pPr>
            <w:r w:rsidRPr="00920C50">
              <w:rPr>
                <w:rFonts w:ascii="Times New Roman" w:eastAsia="Arial" w:hAnsi="Times New Roman"/>
                <w:b/>
                <w:bCs/>
                <w:sz w:val="28"/>
                <w:szCs w:val="28"/>
                <w:lang w:eastAsia="ru-RU"/>
              </w:rPr>
              <w:t>Налоговый учет расходов УО и ТСЖ</w:t>
            </w:r>
            <w:r w:rsidRPr="00920C50">
              <w:rPr>
                <w:rFonts w:ascii="Times New Roman" w:eastAsia="Arial" w:hAnsi="Times New Roman"/>
                <w:b/>
                <w:sz w:val="28"/>
                <w:szCs w:val="28"/>
                <w:lang w:eastAsia="ru-RU"/>
              </w:rPr>
              <w:t> </w:t>
            </w:r>
            <w:r w:rsidRPr="00920C50">
              <w:rPr>
                <w:rFonts w:ascii="Times New Roman" w:eastAsia="Arial" w:hAnsi="Times New Roman"/>
                <w:b/>
                <w:bCs/>
                <w:sz w:val="28"/>
                <w:szCs w:val="28"/>
                <w:lang w:eastAsia="ru-RU"/>
              </w:rPr>
              <w:t>на подарки сотрудникам</w:t>
            </w:r>
            <w:r w:rsidRPr="00920C50">
              <w:rPr>
                <w:rFonts w:ascii="Times New Roman" w:eastAsia="Arial" w:hAnsi="Times New Roman"/>
                <w:b/>
                <w:sz w:val="28"/>
                <w:szCs w:val="28"/>
                <w:lang w:eastAsia="ru-RU"/>
              </w:rPr>
              <w:br/>
              <w:t>Затраты на подарки до 4 тыс. руб. в год не облагаются НДФЛ (</w:t>
            </w:r>
            <w:r w:rsidRPr="00920C50">
              <w:rPr>
                <w:rFonts w:ascii="Times New Roman" w:eastAsia="Arial" w:hAnsi="Times New Roman"/>
                <w:b/>
                <w:color w:val="008200"/>
                <w:sz w:val="28"/>
                <w:szCs w:val="28"/>
                <w:u w:val="single"/>
                <w:lang w:eastAsia="ru-RU"/>
              </w:rPr>
              <w:t>п. 28 ст. 217 Налогового кодекса</w:t>
            </w:r>
            <w:r w:rsidRPr="00920C50">
              <w:rPr>
                <w:rFonts w:ascii="Times New Roman" w:eastAsia="Arial" w:hAnsi="Times New Roman"/>
                <w:b/>
                <w:sz w:val="28"/>
                <w:szCs w:val="28"/>
                <w:lang w:eastAsia="ru-RU"/>
              </w:rPr>
              <w:t>).</w:t>
            </w:r>
            <w:r w:rsidRPr="00920C50">
              <w:rPr>
                <w:rFonts w:ascii="Times New Roman" w:eastAsia="Arial" w:hAnsi="Times New Roman"/>
                <w:b/>
                <w:sz w:val="28"/>
                <w:szCs w:val="28"/>
                <w:lang w:eastAsia="ru-RU"/>
              </w:rPr>
              <w:br/>
              <w:t>Следует различать виды подарков:</w:t>
            </w:r>
            <w:r w:rsidRPr="00920C50">
              <w:rPr>
                <w:rFonts w:ascii="Times New Roman" w:eastAsia="Arial" w:hAnsi="Times New Roman"/>
                <w:b/>
                <w:sz w:val="28"/>
                <w:szCs w:val="28"/>
                <w:lang w:eastAsia="ru-RU"/>
              </w:rPr>
              <w:br/>
              <w:t>1) Не связан с трудовой деятельностью работника (ко дню рождения, 8 Марта, на 23 февраля, Новый год, День работника ЖКХ). Если стоимость подарка выше 3 тыс. руб. и даритель — юридическое лицо, то дарение должно быть оформлено письменно — договором дарения (</w:t>
            </w:r>
            <w:r w:rsidRPr="00920C50">
              <w:rPr>
                <w:rFonts w:ascii="Times New Roman" w:eastAsia="Arial" w:hAnsi="Times New Roman"/>
                <w:b/>
                <w:color w:val="008200"/>
                <w:sz w:val="28"/>
                <w:szCs w:val="28"/>
                <w:u w:val="single"/>
                <w:lang w:eastAsia="ru-RU"/>
              </w:rPr>
              <w:t>ст. 574 Гражданского кодекса</w:t>
            </w:r>
            <w:r w:rsidRPr="00920C50">
              <w:rPr>
                <w:rFonts w:ascii="Times New Roman" w:eastAsia="Arial" w:hAnsi="Times New Roman"/>
                <w:b/>
                <w:sz w:val="28"/>
                <w:szCs w:val="28"/>
                <w:lang w:eastAsia="ru-RU"/>
              </w:rPr>
              <w:t>).</w:t>
            </w:r>
            <w:r w:rsidRPr="00920C50">
              <w:rPr>
                <w:rFonts w:ascii="Times New Roman" w:eastAsia="Arial" w:hAnsi="Times New Roman"/>
                <w:b/>
                <w:sz w:val="28"/>
                <w:szCs w:val="28"/>
                <w:lang w:eastAsia="ru-RU"/>
              </w:rPr>
              <w:br/>
              <w:t>2) За результаты труда. Такой подарок трудовое законодательство расценивает как вознаграждение за труд.</w:t>
            </w:r>
            <w:r w:rsidRPr="00920C50">
              <w:rPr>
                <w:rFonts w:ascii="Times New Roman" w:eastAsia="Arial" w:hAnsi="Times New Roman"/>
                <w:b/>
                <w:sz w:val="28"/>
                <w:szCs w:val="28"/>
                <w:lang w:eastAsia="ru-RU"/>
              </w:rPr>
              <w:br/>
              <w:t xml:space="preserve">Чтобы стоимость подарка, который вы передали работнику, не облагать страховыми взносами согласно пунктам </w:t>
            </w:r>
            <w:r w:rsidRPr="00920C50">
              <w:rPr>
                <w:rFonts w:ascii="Times New Roman" w:eastAsia="Arial" w:hAnsi="Times New Roman"/>
                <w:b/>
                <w:color w:val="008200"/>
                <w:sz w:val="28"/>
                <w:szCs w:val="28"/>
                <w:u w:val="single"/>
                <w:lang w:eastAsia="ru-RU"/>
              </w:rPr>
              <w:t>1</w:t>
            </w:r>
            <w:r w:rsidRPr="00920C50">
              <w:rPr>
                <w:rFonts w:ascii="Times New Roman" w:eastAsia="Arial" w:hAnsi="Times New Roman"/>
                <w:b/>
                <w:sz w:val="28"/>
                <w:szCs w:val="28"/>
                <w:lang w:eastAsia="ru-RU"/>
              </w:rPr>
              <w:t xml:space="preserve">, </w:t>
            </w:r>
            <w:r w:rsidRPr="00920C50">
              <w:rPr>
                <w:rFonts w:ascii="Times New Roman" w:eastAsia="Arial" w:hAnsi="Times New Roman"/>
                <w:b/>
                <w:color w:val="008200"/>
                <w:sz w:val="28"/>
                <w:szCs w:val="28"/>
                <w:u w:val="single"/>
                <w:lang w:eastAsia="ru-RU"/>
              </w:rPr>
              <w:t>4</w:t>
            </w:r>
            <w:r w:rsidRPr="00920C50">
              <w:rPr>
                <w:rFonts w:ascii="Times New Roman" w:eastAsia="Arial" w:hAnsi="Times New Roman"/>
                <w:b/>
                <w:sz w:val="28"/>
                <w:szCs w:val="28"/>
                <w:lang w:eastAsia="ru-RU"/>
              </w:rPr>
              <w:t xml:space="preserve"> статьи 420 Налогового кодекса, нужно соблюсти условия: </w:t>
            </w:r>
          </w:p>
          <w:p w:rsidR="006E5C97" w:rsidRPr="00920C50" w:rsidRDefault="006E5C97" w:rsidP="00920C50">
            <w:pPr>
              <w:numPr>
                <w:ilvl w:val="0"/>
                <w:numId w:val="5"/>
              </w:numPr>
              <w:spacing w:after="0" w:line="300" w:lineRule="atLeast"/>
              <w:rPr>
                <w:rFonts w:ascii="Times New Roman" w:eastAsia="Times New Roman" w:hAnsi="Times New Roman"/>
                <w:b/>
                <w:sz w:val="28"/>
                <w:szCs w:val="28"/>
                <w:lang w:eastAsia="ru-RU"/>
              </w:rPr>
            </w:pPr>
            <w:r w:rsidRPr="00920C50">
              <w:rPr>
                <w:rFonts w:ascii="Times New Roman" w:eastAsia="Times New Roman" w:hAnsi="Times New Roman"/>
                <w:b/>
                <w:sz w:val="28"/>
                <w:szCs w:val="28"/>
                <w:lang w:eastAsia="ru-RU"/>
              </w:rPr>
              <w:t>заключить с работником договор дарения;</w:t>
            </w:r>
          </w:p>
          <w:p w:rsidR="006E5C97" w:rsidRPr="00920C50" w:rsidRDefault="006E5C97" w:rsidP="00920C50">
            <w:pPr>
              <w:numPr>
                <w:ilvl w:val="0"/>
                <w:numId w:val="5"/>
              </w:numPr>
              <w:spacing w:after="0" w:line="300" w:lineRule="atLeast"/>
              <w:rPr>
                <w:rFonts w:ascii="Times New Roman" w:eastAsia="Times New Roman" w:hAnsi="Times New Roman"/>
                <w:b/>
                <w:sz w:val="28"/>
                <w:szCs w:val="28"/>
                <w:lang w:eastAsia="ru-RU"/>
              </w:rPr>
            </w:pPr>
            <w:r w:rsidRPr="00920C50">
              <w:rPr>
                <w:rFonts w:ascii="Times New Roman" w:eastAsia="Times New Roman" w:hAnsi="Times New Roman"/>
                <w:b/>
                <w:sz w:val="28"/>
                <w:szCs w:val="28"/>
                <w:lang w:eastAsia="ru-RU"/>
              </w:rPr>
              <w:t xml:space="preserve">не указывать в договоре, что подарок дарим за результат трудовой деятельности, не делать ссылок на трудовой договор, правила внутреннего трудового распорядка, положения об оплате труда и т. п. Иначе подарок будет считаться оплатой за труд и облагаться взносами. </w:t>
            </w:r>
          </w:p>
          <w:p w:rsidR="006E5C97" w:rsidRPr="00920C50" w:rsidRDefault="006E5C97" w:rsidP="00920C50">
            <w:pPr>
              <w:spacing w:after="0" w:line="300" w:lineRule="atLeast"/>
              <w:rPr>
                <w:rFonts w:ascii="Times New Roman" w:eastAsia="Times New Roman" w:hAnsi="Times New Roman"/>
                <w:sz w:val="28"/>
                <w:szCs w:val="28"/>
                <w:lang w:eastAsia="ru-RU"/>
              </w:rPr>
            </w:pPr>
            <w:r w:rsidRPr="00920C50">
              <w:rPr>
                <w:rFonts w:ascii="Times New Roman" w:eastAsia="Times New Roman" w:hAnsi="Times New Roman"/>
                <w:b/>
                <w:sz w:val="28"/>
                <w:szCs w:val="28"/>
                <w:lang w:eastAsia="ru-RU"/>
              </w:rPr>
              <w:t>В расходы по налогу на прибыль и УСН стоимость подарков, не связанных с оплатой труда, не включается (</w:t>
            </w:r>
            <w:r w:rsidRPr="00920C50">
              <w:rPr>
                <w:rFonts w:ascii="Times New Roman" w:eastAsia="Times New Roman" w:hAnsi="Times New Roman"/>
                <w:b/>
                <w:color w:val="008200"/>
                <w:sz w:val="28"/>
                <w:szCs w:val="28"/>
                <w:u w:val="single"/>
                <w:lang w:eastAsia="ru-RU"/>
              </w:rPr>
              <w:t>п. 16</w:t>
            </w:r>
            <w:r w:rsidRPr="00920C50">
              <w:rPr>
                <w:rFonts w:ascii="Times New Roman" w:eastAsia="Times New Roman" w:hAnsi="Times New Roman"/>
                <w:b/>
                <w:sz w:val="28"/>
                <w:szCs w:val="28"/>
                <w:lang w:eastAsia="ru-RU"/>
              </w:rPr>
              <w:t xml:space="preserve"> ст. 270, </w:t>
            </w:r>
            <w:r w:rsidRPr="00920C50">
              <w:rPr>
                <w:rFonts w:ascii="Times New Roman" w:eastAsia="Times New Roman" w:hAnsi="Times New Roman"/>
                <w:b/>
                <w:color w:val="008200"/>
                <w:sz w:val="28"/>
                <w:szCs w:val="28"/>
                <w:u w:val="single"/>
                <w:lang w:eastAsia="ru-RU"/>
              </w:rPr>
              <w:t>п. 1</w:t>
            </w:r>
            <w:r w:rsidRPr="00920C50">
              <w:rPr>
                <w:rFonts w:ascii="Times New Roman" w:eastAsia="Times New Roman" w:hAnsi="Times New Roman"/>
                <w:b/>
                <w:sz w:val="28"/>
                <w:szCs w:val="28"/>
                <w:lang w:eastAsia="ru-RU"/>
              </w:rPr>
              <w:t xml:space="preserve"> ст. 346.16 Налогового кодекса). Если компания работает на ОСНО, то с суммы выданного подарка начисляется НДС.</w:t>
            </w:r>
            <w:r w:rsidRPr="00920C50">
              <w:rPr>
                <w:rFonts w:ascii="Times New Roman" w:eastAsia="Times New Roman" w:hAnsi="Times New Roman"/>
                <w:b/>
                <w:sz w:val="28"/>
                <w:szCs w:val="28"/>
                <w:lang w:eastAsia="ru-RU"/>
              </w:rPr>
              <w:br/>
              <w:t>Не нужно начислять НДС на стоимость подарков, выданных сотрудникам деньгами, если организация применяет УСН.</w:t>
            </w:r>
            <w:r w:rsidRPr="00920C50">
              <w:rPr>
                <w:rFonts w:ascii="Times New Roman" w:eastAsia="Times New Roman" w:hAnsi="Times New Roman"/>
                <w:sz w:val="28"/>
                <w:szCs w:val="28"/>
                <w:lang w:eastAsia="ru-RU"/>
              </w:rPr>
              <w:t xml:space="preserve"> </w:t>
            </w:r>
          </w:p>
        </w:tc>
      </w:tr>
    </w:tbl>
    <w:p w:rsidR="006E5C97" w:rsidRPr="00920C50" w:rsidRDefault="006E5C97" w:rsidP="00920C50">
      <w:pPr>
        <w:spacing w:after="0" w:line="300" w:lineRule="atLeast"/>
        <w:rPr>
          <w:rFonts w:ascii="Times New Roman" w:eastAsia="Times New Roman" w:hAnsi="Times New Roman"/>
          <w:color w:val="002060"/>
          <w:u w:val="single"/>
          <w:lang w:eastAsia="ru-RU"/>
        </w:rPr>
      </w:pPr>
      <w:r w:rsidRPr="00920C50">
        <w:rPr>
          <w:rFonts w:ascii="Times New Roman" w:eastAsia="Times New Roman" w:hAnsi="Times New Roman"/>
          <w:sz w:val="28"/>
          <w:szCs w:val="28"/>
          <w:lang w:eastAsia="ru-RU"/>
        </w:rPr>
        <w:br/>
      </w:r>
      <w:r w:rsidR="00920C50" w:rsidRPr="00920C50">
        <w:rPr>
          <w:rFonts w:ascii="Times New Roman" w:eastAsia="Times New Roman" w:hAnsi="Times New Roman"/>
          <w:color w:val="002060"/>
          <w:u w:val="single"/>
          <w:lang w:eastAsia="ru-RU"/>
        </w:rPr>
        <w:t>----------------------------------------------------------------------------------------------------------------------------------------------</w:t>
      </w:r>
      <w:r w:rsidRPr="00920C50">
        <w:rPr>
          <w:rFonts w:ascii="Times New Roman" w:eastAsia="Times New Roman" w:hAnsi="Times New Roman"/>
          <w:color w:val="002060"/>
          <w:u w:val="single"/>
          <w:lang w:eastAsia="ru-RU"/>
        </w:rPr>
        <w:t xml:space="preserve">  </w:t>
      </w:r>
    </w:p>
    <w:p w:rsidR="00267793" w:rsidRPr="00920C50" w:rsidRDefault="00267793" w:rsidP="00920C50">
      <w:pPr>
        <w:spacing w:after="0"/>
        <w:rPr>
          <w:rFonts w:ascii="Times New Roman" w:hAnsi="Times New Roman"/>
          <w:color w:val="002060"/>
          <w:u w:val="single"/>
        </w:rPr>
      </w:pPr>
    </w:p>
    <w:p w:rsidR="00920C50" w:rsidRDefault="00920C50" w:rsidP="00920C50">
      <w:pPr>
        <w:spacing w:after="280" w:afterAutospacing="1" w:line="300" w:lineRule="atLeast"/>
        <w:rPr>
          <w:rFonts w:ascii="Times New Roman" w:eastAsia="Times New Roman" w:hAnsi="Times New Roman"/>
          <w:b/>
          <w:bCs/>
          <w:color w:val="002060"/>
          <w:sz w:val="40"/>
          <w:szCs w:val="40"/>
          <w:u w:val="single"/>
          <w:lang w:eastAsia="ru-RU"/>
        </w:rPr>
      </w:pPr>
    </w:p>
    <w:p w:rsidR="00920C50" w:rsidRPr="00920C50" w:rsidRDefault="00920C50" w:rsidP="00920C50">
      <w:pPr>
        <w:pStyle w:val="a3"/>
        <w:numPr>
          <w:ilvl w:val="0"/>
          <w:numId w:val="2"/>
        </w:numPr>
        <w:spacing w:after="280" w:afterAutospacing="1" w:line="300" w:lineRule="atLeast"/>
        <w:rPr>
          <w:rFonts w:ascii="Times New Roman" w:eastAsia="Times New Roman" w:hAnsi="Times New Roman"/>
          <w:color w:val="002060"/>
          <w:sz w:val="40"/>
          <w:szCs w:val="40"/>
          <w:u w:val="single"/>
          <w:lang w:eastAsia="ru-RU"/>
        </w:rPr>
      </w:pPr>
      <w:r w:rsidRPr="00920C50">
        <w:rPr>
          <w:rFonts w:ascii="Times New Roman" w:eastAsia="Times New Roman" w:hAnsi="Times New Roman"/>
          <w:b/>
          <w:bCs/>
          <w:color w:val="002060"/>
          <w:sz w:val="40"/>
          <w:szCs w:val="40"/>
          <w:u w:val="single"/>
          <w:lang w:eastAsia="ru-RU"/>
        </w:rPr>
        <w:t>Новые требования к установке ИПУ и ОДПУ</w:t>
      </w:r>
    </w:p>
    <w:p w:rsidR="00920C50" w:rsidRPr="00920C50" w:rsidRDefault="00920C50" w:rsidP="00920C50">
      <w:pPr>
        <w:spacing w:after="280" w:afterAutospacing="1" w:line="300" w:lineRule="atLeast"/>
        <w:rPr>
          <w:rFonts w:ascii="Times New Roman" w:eastAsia="Times New Roman" w:hAnsi="Times New Roman"/>
          <w:b/>
          <w:color w:val="002060"/>
          <w:sz w:val="28"/>
          <w:szCs w:val="28"/>
          <w:lang w:eastAsia="ru-RU"/>
        </w:rPr>
      </w:pPr>
      <w:r w:rsidRPr="00920C50">
        <w:rPr>
          <w:rFonts w:ascii="Times New Roman" w:eastAsia="Times New Roman" w:hAnsi="Times New Roman"/>
          <w:b/>
          <w:color w:val="002060"/>
          <w:sz w:val="28"/>
          <w:szCs w:val="28"/>
          <w:lang w:eastAsia="ru-RU"/>
        </w:rPr>
        <w:t xml:space="preserve">С 15 сентября 2020 года действуют новые критерии для определения технической возможности установки приборов учета в МКД и квартирах. Читайте, что изменилось, и смотрите обновленный акт в статье. </w:t>
      </w:r>
    </w:p>
    <w:p w:rsidR="00920C50" w:rsidRPr="00920C50" w:rsidRDefault="00920C50" w:rsidP="00920C50">
      <w:pPr>
        <w:keepNext/>
        <w:spacing w:before="360" w:after="280" w:afterAutospacing="1" w:line="380" w:lineRule="atLeast"/>
        <w:outlineLvl w:val="1"/>
        <w:rPr>
          <w:rFonts w:ascii="Arial" w:eastAsia="Arial" w:hAnsi="Arial" w:cs="Arial"/>
          <w:sz w:val="34"/>
          <w:szCs w:val="34"/>
          <w:lang w:eastAsia="ru-RU"/>
        </w:rPr>
      </w:pPr>
      <w:r w:rsidRPr="00920C50">
        <w:rPr>
          <w:rFonts w:ascii="Arial" w:eastAsia="Arial" w:hAnsi="Arial" w:cs="Arial"/>
          <w:b/>
          <w:bCs/>
          <w:sz w:val="34"/>
          <w:szCs w:val="34"/>
          <w:lang w:eastAsia="ru-RU"/>
        </w:rPr>
        <w:t xml:space="preserve">Почему произошли изменения </w:t>
      </w:r>
    </w:p>
    <w:p w:rsidR="00920C50" w:rsidRPr="00920C50" w:rsidRDefault="00920C50" w:rsidP="00920C50">
      <w:pPr>
        <w:spacing w:after="280" w:afterAutospacing="1" w:line="300" w:lineRule="atLeast"/>
        <w:jc w:val="both"/>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t xml:space="preserve">Минстрой отменил </w:t>
      </w:r>
      <w:r w:rsidRPr="00920C50">
        <w:rPr>
          <w:rFonts w:ascii="Times New Roman" w:eastAsia="Times New Roman" w:hAnsi="Times New Roman"/>
          <w:color w:val="008200"/>
          <w:sz w:val="28"/>
          <w:szCs w:val="28"/>
          <w:u w:val="single"/>
          <w:lang w:eastAsia="ru-RU"/>
        </w:rPr>
        <w:t>приказ Минрегиона от 29.12.2011 № 627</w:t>
      </w:r>
      <w:r w:rsidRPr="00920C50">
        <w:rPr>
          <w:rFonts w:ascii="Times New Roman" w:eastAsia="Times New Roman" w:hAnsi="Times New Roman"/>
          <w:sz w:val="28"/>
          <w:szCs w:val="28"/>
          <w:lang w:eastAsia="ru-RU"/>
        </w:rPr>
        <w:t xml:space="preserve"> и принял новый — «Об утверждении критериев наличия (отсутствия) технической возможности установки индивидуального, общего (квартирного), коллективного (общедомового) приборов учета, а также формы акта обследования на предмет установления наличия (отсутствия) технической возможности установки таких приборов учета и порядка ее заполнения» от 28.08.2020 № 485/пр (далее — </w:t>
      </w:r>
      <w:r w:rsidRPr="00920C50">
        <w:rPr>
          <w:rFonts w:ascii="Times New Roman" w:eastAsia="Times New Roman" w:hAnsi="Times New Roman"/>
          <w:color w:val="008200"/>
          <w:sz w:val="28"/>
          <w:szCs w:val="28"/>
          <w:u w:val="single"/>
          <w:lang w:eastAsia="ru-RU"/>
        </w:rPr>
        <w:t>Приказ № 485</w:t>
      </w:r>
      <w:r w:rsidRPr="00920C50">
        <w:rPr>
          <w:rFonts w:ascii="Times New Roman" w:eastAsia="Times New Roman" w:hAnsi="Times New Roman"/>
          <w:sz w:val="28"/>
          <w:szCs w:val="28"/>
          <w:lang w:eastAsia="ru-RU"/>
        </w:rPr>
        <w:t xml:space="preserve">). </w:t>
      </w:r>
    </w:p>
    <w:p w:rsidR="00920C50" w:rsidRPr="00920C50" w:rsidRDefault="00920C50" w:rsidP="00920C50">
      <w:pPr>
        <w:spacing w:after="280" w:afterAutospacing="1" w:line="300" w:lineRule="atLeast"/>
        <w:jc w:val="both"/>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t xml:space="preserve">Документ зарегистрирован в Минюсте 15 сентября 2020 года — с этой даты и начали действовать новые правила. </w:t>
      </w:r>
    </w:p>
    <w:p w:rsidR="00920C50" w:rsidRPr="00920C50" w:rsidRDefault="00920C50" w:rsidP="00920C50">
      <w:pPr>
        <w:keepNext/>
        <w:spacing w:before="360" w:after="280" w:afterAutospacing="1" w:line="380" w:lineRule="atLeast"/>
        <w:outlineLvl w:val="1"/>
        <w:rPr>
          <w:rFonts w:ascii="Arial" w:eastAsia="Arial" w:hAnsi="Arial" w:cs="Arial"/>
          <w:sz w:val="34"/>
          <w:szCs w:val="34"/>
          <w:lang w:eastAsia="ru-RU"/>
        </w:rPr>
      </w:pPr>
      <w:r w:rsidRPr="00920C50">
        <w:rPr>
          <w:rFonts w:ascii="Arial" w:eastAsia="Arial" w:hAnsi="Arial" w:cs="Arial"/>
          <w:b/>
          <w:bCs/>
          <w:sz w:val="34"/>
          <w:szCs w:val="34"/>
          <w:lang w:eastAsia="ru-RU"/>
        </w:rPr>
        <w:t xml:space="preserve">Что изменилось </w:t>
      </w:r>
    </w:p>
    <w:p w:rsidR="00920C50" w:rsidRPr="00920C50" w:rsidRDefault="00920C50" w:rsidP="00920C50">
      <w:pPr>
        <w:spacing w:after="280" w:afterAutospacing="1" w:line="300" w:lineRule="atLeast"/>
        <w:jc w:val="both"/>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t xml:space="preserve">Изменений немного. В обновленную версию включили условия для установки ОДПУ электроэнергии, а также учли необходимость мероприятий по монтажу/демонтажу коммутационных аппаратов, шкафов учета, реконструкции либо ремонту внутридомовой системы, внутриквартирного оборудования. </w:t>
      </w:r>
    </w:p>
    <w:p w:rsidR="00920C50" w:rsidRPr="00920C50" w:rsidRDefault="00920C50" w:rsidP="00920C50">
      <w:pPr>
        <w:spacing w:after="280" w:afterAutospacing="1" w:line="300" w:lineRule="atLeast"/>
        <w:jc w:val="both"/>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t>Остальные условия остались без изменений.</w:t>
      </w:r>
    </w:p>
    <w:p w:rsidR="00920C50" w:rsidRPr="00920C50" w:rsidRDefault="00920C50" w:rsidP="00920C50">
      <w:pPr>
        <w:spacing w:after="280" w:afterAutospacing="1" w:line="300" w:lineRule="atLeast"/>
        <w:jc w:val="both"/>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t>Также обновили форму акта обследования помещений и МКД на предмет наличия или отсутствия технической возможности для установки приборов учета и порядок его заполнения. Мы показали его на </w:t>
      </w:r>
      <w:r w:rsidRPr="00920C50">
        <w:rPr>
          <w:rFonts w:ascii="Times New Roman" w:eastAsia="Times New Roman" w:hAnsi="Times New Roman"/>
          <w:i/>
          <w:iCs/>
          <w:sz w:val="28"/>
          <w:szCs w:val="28"/>
          <w:lang w:eastAsia="ru-RU"/>
        </w:rPr>
        <w:t>рисунке</w:t>
      </w:r>
      <w:r w:rsidRPr="00920C50">
        <w:rPr>
          <w:rFonts w:ascii="Times New Roman" w:eastAsia="Times New Roman" w:hAnsi="Times New Roman"/>
          <w:sz w:val="28"/>
          <w:szCs w:val="28"/>
          <w:lang w:eastAsia="ru-RU"/>
        </w:rPr>
        <w:t xml:space="preserve">. </w:t>
      </w:r>
    </w:p>
    <w:p w:rsidR="00920C50" w:rsidRPr="00920C50" w:rsidRDefault="00920C50" w:rsidP="00920C50">
      <w:pPr>
        <w:spacing w:after="60" w:line="300" w:lineRule="atLeast"/>
        <w:rPr>
          <w:rFonts w:ascii="Times New Roman" w:eastAsia="Times New Roman" w:hAnsi="Times New Roman"/>
          <w:lang w:eastAsia="ru-RU"/>
        </w:rPr>
      </w:pPr>
      <w:r>
        <w:rPr>
          <w:rFonts w:ascii="Times New Roman" w:eastAsia="Times New Roman" w:hAnsi="Times New Roman"/>
          <w:noProof/>
          <w:lang w:eastAsia="ru-RU"/>
        </w:rPr>
        <mc:AlternateContent>
          <mc:Choice Requires="wps">
            <w:drawing>
              <wp:anchor distT="0" distB="0" distL="114300" distR="114300" simplePos="0" relativeHeight="251660288" behindDoc="0" locked="0" layoutInCell="1" allowOverlap="1">
                <wp:simplePos x="0" y="0"/>
                <wp:positionH relativeFrom="column">
                  <wp:posOffset>2771775</wp:posOffset>
                </wp:positionH>
                <wp:positionV relativeFrom="paragraph">
                  <wp:posOffset>588009</wp:posOffset>
                </wp:positionV>
                <wp:extent cx="1266825" cy="1685925"/>
                <wp:effectExtent l="19050" t="0" r="47625" b="47625"/>
                <wp:wrapNone/>
                <wp:docPr id="16" name="Стрелка вниз 16"/>
                <wp:cNvGraphicFramePr/>
                <a:graphic xmlns:a="http://schemas.openxmlformats.org/drawingml/2006/main">
                  <a:graphicData uri="http://schemas.microsoft.com/office/word/2010/wordprocessingShape">
                    <wps:wsp>
                      <wps:cNvSpPr/>
                      <wps:spPr>
                        <a:xfrm>
                          <a:off x="0" y="0"/>
                          <a:ext cx="1266825" cy="1685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5851B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6" o:spid="_x0000_s1026" type="#_x0000_t67" style="position:absolute;margin-left:218.25pt;margin-top:46.3pt;width:99.75pt;height:13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" adj="13485" fillcolor="#5b9bd5 [3204]" strokecolor="#1f4d78 [1604]" strokeweight="1pt"/>
            </w:pict>
          </mc:Fallback>
        </mc:AlternateContent>
      </w:r>
    </w:p>
    <w:p w:rsidR="00920C50" w:rsidRPr="00920C50" w:rsidRDefault="00920C50" w:rsidP="00920C50">
      <w:pPr>
        <w:spacing w:after="60" w:line="300" w:lineRule="atLeast"/>
        <w:rPr>
          <w:rFonts w:ascii="Times New Roman" w:eastAsia="Times New Roman" w:hAnsi="Times New Roman"/>
          <w:lang w:eastAsia="ru-RU"/>
        </w:rPr>
      </w:pPr>
      <w:r w:rsidRPr="00920C50">
        <w:rPr>
          <w:rFonts w:ascii="Times New Roman" w:eastAsia="Times New Roman" w:hAnsi="Times New Roman"/>
          <w:noProof/>
          <w:lang w:eastAsia="ru-RU"/>
        </w:rPr>
        <w:lastRenderedPageBreak/>
        <w:drawing>
          <wp:inline distT="0" distB="0" distL="0" distR="0">
            <wp:extent cx="7029450" cy="8343900"/>
            <wp:effectExtent l="0" t="0" r="0" b="0"/>
            <wp:docPr id="14" name="Рисунок 14" descr="https://e.profkiosk.ru/service_tbn2/miofy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e.profkiosk.ru/service_tbn2/miofyl.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029450" cy="8343900"/>
                    </a:xfrm>
                    <a:prstGeom prst="rect">
                      <a:avLst/>
                    </a:prstGeom>
                    <a:noFill/>
                    <a:ln>
                      <a:noFill/>
                    </a:ln>
                  </pic:spPr>
                </pic:pic>
              </a:graphicData>
            </a:graphic>
          </wp:inline>
        </w:drawing>
      </w:r>
    </w:p>
    <w:p w:rsidR="00920C50" w:rsidRPr="00920C50" w:rsidRDefault="00920C50" w:rsidP="00920C50">
      <w:pPr>
        <w:spacing w:after="280" w:afterAutospacing="1" w:line="300" w:lineRule="atLeast"/>
        <w:rPr>
          <w:rFonts w:ascii="Times New Roman" w:eastAsia="Times New Roman" w:hAnsi="Times New Roman"/>
          <w:b/>
          <w:bCs/>
          <w:lang w:eastAsia="ru-RU"/>
        </w:rPr>
      </w:pPr>
      <w:r w:rsidRPr="00920C50">
        <w:rPr>
          <w:rFonts w:ascii="Times New Roman" w:eastAsia="Times New Roman" w:hAnsi="Times New Roman"/>
          <w:b/>
          <w:bCs/>
          <w:shd w:val="clear" w:color="auto" w:fill="E3E6F9"/>
          <w:lang w:eastAsia="ru-RU"/>
        </w:rPr>
        <w:lastRenderedPageBreak/>
        <w:t>РИСУНОК</w:t>
      </w:r>
      <w:r w:rsidRPr="00920C50">
        <w:rPr>
          <w:rFonts w:ascii="Times New Roman" w:eastAsia="Times New Roman" w:hAnsi="Times New Roman"/>
          <w:b/>
          <w:bCs/>
          <w:lang w:eastAsia="ru-RU"/>
        </w:rPr>
        <w:t xml:space="preserve"> Форма акта обследования помещения</w:t>
      </w:r>
      <w:r w:rsidRPr="00920C50">
        <w:rPr>
          <w:rFonts w:ascii="Times New Roman" w:eastAsia="Times New Roman" w:hAnsi="Times New Roman"/>
          <w:b/>
          <w:bCs/>
          <w:lang w:eastAsia="ru-RU"/>
        </w:rPr>
        <w:br/>
      </w:r>
      <w:r w:rsidRPr="00920C50">
        <w:rPr>
          <w:rFonts w:ascii="Times New Roman" w:eastAsia="Times New Roman" w:hAnsi="Times New Roman"/>
          <w:b/>
          <w:bCs/>
          <w:noProof/>
          <w:lang w:eastAsia="ru-RU"/>
        </w:rPr>
        <w:drawing>
          <wp:inline distT="0" distB="0" distL="0" distR="0">
            <wp:extent cx="6886575" cy="86868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886575" cy="8686800"/>
                    </a:xfrm>
                    <a:prstGeom prst="rect">
                      <a:avLst/>
                    </a:prstGeom>
                    <a:noFill/>
                    <a:ln>
                      <a:noFill/>
                    </a:ln>
                  </pic:spPr>
                </pic:pic>
              </a:graphicData>
            </a:graphic>
          </wp:inline>
        </w:drawing>
      </w:r>
    </w:p>
    <w:p w:rsidR="00920C50" w:rsidRPr="00920C50" w:rsidRDefault="00920C50" w:rsidP="00920C50">
      <w:pPr>
        <w:keepNext/>
        <w:spacing w:before="360" w:after="280" w:afterAutospacing="1" w:line="380" w:lineRule="atLeast"/>
        <w:outlineLvl w:val="1"/>
        <w:rPr>
          <w:rFonts w:ascii="Arial" w:eastAsia="Arial" w:hAnsi="Arial" w:cs="Arial"/>
          <w:sz w:val="34"/>
          <w:szCs w:val="34"/>
          <w:lang w:eastAsia="ru-RU"/>
        </w:rPr>
      </w:pPr>
      <w:r w:rsidRPr="00920C50">
        <w:rPr>
          <w:rFonts w:ascii="Arial" w:eastAsia="Arial" w:hAnsi="Arial" w:cs="Arial"/>
          <w:b/>
          <w:bCs/>
          <w:sz w:val="34"/>
          <w:szCs w:val="34"/>
          <w:lang w:eastAsia="ru-RU"/>
        </w:rPr>
        <w:lastRenderedPageBreak/>
        <w:t xml:space="preserve">Какие критерии действуют сейчас </w:t>
      </w:r>
    </w:p>
    <w:p w:rsidR="00920C50" w:rsidRPr="00920C50" w:rsidRDefault="00920C50" w:rsidP="00920C50">
      <w:pPr>
        <w:spacing w:after="280" w:afterAutospacing="1" w:line="300" w:lineRule="atLeast"/>
        <w:rPr>
          <w:rFonts w:ascii="Times New Roman" w:eastAsia="Times New Roman" w:hAnsi="Times New Roman"/>
          <w:lang w:eastAsia="ru-RU"/>
        </w:rPr>
      </w:pPr>
      <w:r w:rsidRPr="00920C50">
        <w:rPr>
          <w:rFonts w:ascii="Times New Roman" w:eastAsia="Times New Roman" w:hAnsi="Times New Roman"/>
          <w:lang w:eastAsia="ru-RU"/>
        </w:rPr>
        <w:t>Критерии, по которым можно сделать вывод о том, что в помещении отсутствует техвозможность для установки прибора учета, не изменились. Их также три, и при наличии хотя бы одного нужно сделать вывод о том, что ИПУ или ОДПУ установить невозможно. Такие правила установлены в </w:t>
      </w:r>
      <w:r w:rsidRPr="00920C50">
        <w:rPr>
          <w:rFonts w:ascii="Times New Roman" w:eastAsia="Times New Roman" w:hAnsi="Times New Roman"/>
          <w:color w:val="008200"/>
          <w:u w:val="single"/>
          <w:lang w:eastAsia="ru-RU"/>
        </w:rPr>
        <w:t>пункте 3</w:t>
      </w:r>
      <w:r w:rsidRPr="00920C50">
        <w:rPr>
          <w:rFonts w:ascii="Times New Roman" w:eastAsia="Times New Roman" w:hAnsi="Times New Roman"/>
          <w:lang w:eastAsia="ru-RU"/>
        </w:rPr>
        <w:t xml:space="preserve"> Приказа № 485. </w:t>
      </w:r>
    </w:p>
    <w:p w:rsidR="00920C50" w:rsidRPr="00920C50" w:rsidRDefault="00920C50" w:rsidP="00920C50">
      <w:pPr>
        <w:spacing w:after="0" w:line="240" w:lineRule="auto"/>
        <w:rPr>
          <w:rFonts w:ascii="Times New Roman" w:eastAsia="Times New Roman" w:hAnsi="Times New Roman"/>
          <w:sz w:val="24"/>
          <w:szCs w:val="24"/>
          <w:lang w:eastAsia="ru-RU"/>
        </w:rPr>
      </w:pPr>
      <w:hyperlink r:id="rId76" w:anchor="tab-1" w:history="1">
        <w:r w:rsidRPr="00920C50">
          <w:rPr>
            <w:rFonts w:ascii="Arial" w:eastAsia="Times New Roman" w:hAnsi="Arial" w:cs="Arial"/>
            <w:b/>
            <w:bCs/>
            <w:color w:val="000000"/>
            <w:sz w:val="27"/>
            <w:szCs w:val="27"/>
            <w:bdr w:val="none" w:sz="0" w:space="0" w:color="auto" w:frame="1"/>
            <w:lang w:eastAsia="ru-RU"/>
          </w:rPr>
          <w:t>Критерий № 1</w:t>
        </w:r>
      </w:hyperlink>
    </w:p>
    <w:p w:rsidR="00920C50" w:rsidRPr="00920C50" w:rsidRDefault="00920C50" w:rsidP="00920C50">
      <w:pPr>
        <w:shd w:val="clear" w:color="auto" w:fill="E1E2E6"/>
        <w:spacing w:before="150" w:after="150" w:line="240" w:lineRule="auto"/>
        <w:ind w:left="300" w:right="300"/>
        <w:rPr>
          <w:rFonts w:ascii="Arial" w:eastAsia="Times New Roman" w:hAnsi="Arial" w:cs="Arial"/>
          <w:color w:val="000000"/>
          <w:sz w:val="24"/>
          <w:szCs w:val="24"/>
          <w:lang w:eastAsia="ru-RU"/>
        </w:rPr>
      </w:pPr>
      <w:r w:rsidRPr="00920C50">
        <w:rPr>
          <w:rFonts w:ascii="Arial" w:eastAsia="Times New Roman" w:hAnsi="Arial" w:cs="Arial"/>
          <w:color w:val="000000"/>
          <w:sz w:val="24"/>
          <w:szCs w:val="24"/>
          <w:lang w:eastAsia="ru-RU"/>
        </w:rPr>
        <w:t>Установить прибор учета невозможно без реконструкции или капитального ремонта существующих внутридомовых инженерных систем или внутриквартирного оборудования. При этом мероприятия по монтажу или демонтажу коммутационных аппаратов, шкафов или щитов не признают реконструкцией или капремонтом.</w:t>
      </w:r>
    </w:p>
    <w:p w:rsidR="00920C50" w:rsidRPr="00920C50" w:rsidRDefault="00920C50" w:rsidP="00920C50">
      <w:pPr>
        <w:spacing w:after="0" w:line="240" w:lineRule="auto"/>
        <w:rPr>
          <w:rFonts w:ascii="Times New Roman" w:eastAsia="Times New Roman" w:hAnsi="Times New Roman"/>
          <w:sz w:val="24"/>
          <w:szCs w:val="24"/>
          <w:lang w:eastAsia="ru-RU"/>
        </w:rPr>
      </w:pPr>
      <w:hyperlink r:id="rId77" w:anchor="tab-2" w:history="1">
        <w:r w:rsidRPr="00920C50">
          <w:rPr>
            <w:rFonts w:ascii="Arial" w:eastAsia="Times New Roman" w:hAnsi="Arial" w:cs="Arial"/>
            <w:b/>
            <w:bCs/>
            <w:color w:val="000000"/>
            <w:sz w:val="27"/>
            <w:szCs w:val="27"/>
            <w:bdr w:val="none" w:sz="0" w:space="0" w:color="auto" w:frame="1"/>
            <w:lang w:eastAsia="ru-RU"/>
          </w:rPr>
          <w:t>Критерий № 2</w:t>
        </w:r>
      </w:hyperlink>
    </w:p>
    <w:p w:rsidR="00920C50" w:rsidRPr="00920C50" w:rsidRDefault="00920C50" w:rsidP="00920C50">
      <w:pPr>
        <w:shd w:val="clear" w:color="auto" w:fill="E1E2E6"/>
        <w:spacing w:before="150" w:after="150" w:line="240" w:lineRule="auto"/>
        <w:ind w:left="300" w:right="300"/>
        <w:rPr>
          <w:rFonts w:ascii="Arial" w:eastAsia="Times New Roman" w:hAnsi="Arial" w:cs="Arial"/>
          <w:color w:val="000000"/>
          <w:sz w:val="24"/>
          <w:szCs w:val="24"/>
          <w:lang w:eastAsia="ru-RU"/>
        </w:rPr>
      </w:pPr>
      <w:r w:rsidRPr="00920C50">
        <w:rPr>
          <w:rFonts w:ascii="Arial" w:eastAsia="Times New Roman" w:hAnsi="Arial" w:cs="Arial"/>
          <w:color w:val="000000"/>
          <w:sz w:val="24"/>
          <w:szCs w:val="24"/>
          <w:lang w:eastAsia="ru-RU"/>
        </w:rPr>
        <w:t>При установке прибора учета невозможно обеспечить соблюдение обязательных метрологических и технических требований.</w:t>
      </w:r>
    </w:p>
    <w:p w:rsidR="00920C50" w:rsidRPr="00920C50" w:rsidRDefault="00920C50" w:rsidP="00920C50">
      <w:pPr>
        <w:spacing w:after="0" w:line="240" w:lineRule="auto"/>
        <w:rPr>
          <w:rFonts w:ascii="Times New Roman" w:eastAsia="Times New Roman" w:hAnsi="Times New Roman"/>
          <w:sz w:val="24"/>
          <w:szCs w:val="24"/>
          <w:lang w:eastAsia="ru-RU"/>
        </w:rPr>
      </w:pPr>
      <w:hyperlink r:id="rId78" w:anchor="tab-3" w:history="1">
        <w:r w:rsidRPr="00920C50">
          <w:rPr>
            <w:rFonts w:ascii="Arial" w:eastAsia="Times New Roman" w:hAnsi="Arial" w:cs="Arial"/>
            <w:b/>
            <w:bCs/>
            <w:color w:val="000000"/>
            <w:sz w:val="27"/>
            <w:szCs w:val="27"/>
            <w:bdr w:val="none" w:sz="0" w:space="0" w:color="auto" w:frame="1"/>
            <w:lang w:eastAsia="ru-RU"/>
          </w:rPr>
          <w:t>Критерий № 3</w:t>
        </w:r>
      </w:hyperlink>
    </w:p>
    <w:p w:rsidR="00920C50" w:rsidRPr="00920C50" w:rsidRDefault="00920C50" w:rsidP="00920C50">
      <w:pPr>
        <w:shd w:val="clear" w:color="auto" w:fill="E1E2E6"/>
        <w:spacing w:before="150" w:after="150" w:line="240" w:lineRule="auto"/>
        <w:ind w:left="300" w:right="300"/>
        <w:rPr>
          <w:rFonts w:ascii="Arial" w:eastAsia="Times New Roman" w:hAnsi="Arial" w:cs="Arial"/>
          <w:color w:val="000000"/>
          <w:sz w:val="24"/>
          <w:szCs w:val="24"/>
          <w:lang w:eastAsia="ru-RU"/>
        </w:rPr>
      </w:pPr>
      <w:r w:rsidRPr="00920C50">
        <w:rPr>
          <w:rFonts w:ascii="Arial" w:eastAsia="Times New Roman" w:hAnsi="Arial" w:cs="Arial"/>
          <w:color w:val="000000"/>
          <w:sz w:val="24"/>
          <w:szCs w:val="24"/>
          <w:lang w:eastAsia="ru-RU"/>
        </w:rPr>
        <w:t>В месте, где нужно установить прибор учета, невозможно обеспечить условия для его надлежащего функционирования. Негативные условия для работы приборов учета могут создавать нарушенный температурный режим и влажность, электромагнитные помехи, затопления помещений, невозможность обеспечить доступ для снятия показаний, его обслуживания и замены.</w:t>
      </w:r>
    </w:p>
    <w:p w:rsidR="00920C50" w:rsidRPr="00920C50" w:rsidRDefault="00920C50" w:rsidP="00920C50">
      <w:pPr>
        <w:spacing w:after="280" w:afterAutospacing="1" w:line="300" w:lineRule="atLeast"/>
        <w:rPr>
          <w:rFonts w:ascii="Times New Roman" w:eastAsia="Times New Roman" w:hAnsi="Times New Roman"/>
          <w:color w:val="002060"/>
          <w:u w:val="single"/>
          <w:lang w:eastAsia="ru-RU"/>
        </w:rPr>
      </w:pPr>
      <w:r w:rsidRPr="00920C50">
        <w:rPr>
          <w:rFonts w:ascii="Times New Roman" w:eastAsia="Times New Roman" w:hAnsi="Times New Roman"/>
          <w:color w:val="002060"/>
          <w:u w:val="single"/>
          <w:lang w:eastAsia="ru-RU"/>
        </w:rPr>
        <w:t>---------------------------------------------------------------------------------------------------------------------------------------------</w:t>
      </w:r>
    </w:p>
    <w:p w:rsidR="00920C50" w:rsidRPr="00920C50" w:rsidRDefault="00920C50" w:rsidP="00920C50">
      <w:pPr>
        <w:spacing w:after="280" w:afterAutospacing="1"/>
        <w:rPr>
          <w:rFonts w:ascii="Times New Roman" w:eastAsia="Times New Roman" w:hAnsi="Times New Roman"/>
          <w:color w:val="002060"/>
          <w:sz w:val="40"/>
          <w:szCs w:val="40"/>
          <w:u w:val="single"/>
          <w:lang w:eastAsia="ru-RU"/>
        </w:rPr>
      </w:pPr>
      <w:r w:rsidRPr="00920C50">
        <w:rPr>
          <w:rFonts w:ascii="Times" w:eastAsia="Times" w:hAnsi="Times" w:cs="Times"/>
          <w:sz w:val="18"/>
          <w:szCs w:val="18"/>
          <w:lang w:eastAsia="ru-RU"/>
        </w:rPr>
        <w:br/>
      </w:r>
      <w:r>
        <w:rPr>
          <w:rFonts w:ascii="Times New Roman" w:eastAsia="Times New Roman" w:hAnsi="Times New Roman"/>
          <w:b/>
          <w:bCs/>
          <w:color w:val="002060"/>
          <w:sz w:val="40"/>
          <w:szCs w:val="40"/>
          <w:lang w:eastAsia="ru-RU"/>
        </w:rPr>
        <w:t xml:space="preserve">7. </w:t>
      </w:r>
      <w:r w:rsidRPr="00920C50">
        <w:rPr>
          <w:rFonts w:ascii="Times New Roman" w:eastAsia="Times New Roman" w:hAnsi="Times New Roman"/>
          <w:b/>
          <w:bCs/>
          <w:color w:val="002060"/>
          <w:sz w:val="40"/>
          <w:szCs w:val="40"/>
          <w:u w:val="single"/>
          <w:lang w:eastAsia="ru-RU"/>
        </w:rPr>
        <w:t>Как принимать в эксплуатацию и проверять ИПУ, пока в правилах № 354 есть пробел</w:t>
      </w:r>
    </w:p>
    <w:tbl>
      <w:tblPr>
        <w:tblW w:w="5000" w:type="pct"/>
        <w:tblCellMar>
          <w:left w:w="0" w:type="dxa"/>
          <w:right w:w="0" w:type="dxa"/>
        </w:tblCellMar>
        <w:tblLook w:val="04A0" w:firstRow="1" w:lastRow="0" w:firstColumn="1" w:lastColumn="0" w:noHBand="0" w:noVBand="1"/>
      </w:tblPr>
      <w:tblGrid>
        <w:gridCol w:w="10450"/>
      </w:tblGrid>
      <w:tr w:rsidR="00920C50" w:rsidRPr="00920C50" w:rsidTr="0033021C">
        <w:tc>
          <w:tcPr>
            <w:tcW w:w="0" w:type="auto"/>
            <w:tcBorders>
              <w:top w:val="single" w:sz="6" w:space="0" w:color="808080"/>
              <w:left w:val="single" w:sz="6" w:space="0" w:color="FFFFFF"/>
              <w:bottom w:val="single" w:sz="6" w:space="0" w:color="808080"/>
              <w:right w:val="single" w:sz="6" w:space="0" w:color="FFFFFF"/>
            </w:tcBorders>
            <w:tcMar>
              <w:top w:w="180" w:type="dxa"/>
              <w:left w:w="0" w:type="dxa"/>
              <w:bottom w:w="240" w:type="dxa"/>
            </w:tcMar>
            <w:vAlign w:val="center"/>
          </w:tcPr>
          <w:p w:rsidR="00920C50" w:rsidRPr="00920C50" w:rsidRDefault="00920C50" w:rsidP="00920C50">
            <w:pPr>
              <w:keepNext/>
              <w:spacing w:before="360" w:after="280" w:afterAutospacing="1" w:line="270" w:lineRule="atLeast"/>
              <w:jc w:val="both"/>
              <w:outlineLvl w:val="2"/>
              <w:rPr>
                <w:rFonts w:ascii="Times New Roman" w:eastAsia="Arial" w:hAnsi="Times New Roman"/>
                <w:color w:val="008200"/>
                <w:sz w:val="28"/>
                <w:szCs w:val="28"/>
                <w:lang w:eastAsia="ru-RU"/>
              </w:rPr>
            </w:pPr>
            <w:r w:rsidRPr="00920C50">
              <w:rPr>
                <w:rFonts w:ascii="Arial" w:eastAsia="Arial" w:hAnsi="Arial" w:cs="Arial"/>
                <w:color w:val="008200"/>
                <w:sz w:val="25"/>
                <w:szCs w:val="25"/>
                <w:lang w:eastAsia="ru-RU"/>
              </w:rPr>
              <w:t>«</w:t>
            </w:r>
            <w:r w:rsidRPr="00920C50">
              <w:rPr>
                <w:rFonts w:ascii="Times New Roman" w:eastAsia="Arial" w:hAnsi="Times New Roman"/>
                <w:color w:val="008200"/>
                <w:sz w:val="28"/>
                <w:szCs w:val="28"/>
                <w:lang w:eastAsia="ru-RU"/>
              </w:rPr>
              <w:t>Я получил жалобу от жителя на своих сотрудников, которые обнаружили магнит на ИПУ и составили об этом акт. Суть претензии — работники УО действуют незаконно. Такой вывод жалобщик сделал из-за того, что порядок проверки ИПУ, который был прописан в Правилах № 354, пропал из документа с июля 2020 года.</w:t>
            </w:r>
            <w:r w:rsidRPr="00920C50">
              <w:rPr>
                <w:rFonts w:ascii="Times New Roman" w:eastAsia="Arial" w:hAnsi="Times New Roman"/>
                <w:color w:val="008200"/>
                <w:sz w:val="28"/>
                <w:szCs w:val="28"/>
                <w:lang w:eastAsia="ru-RU"/>
              </w:rPr>
              <w:br/>
              <w:t xml:space="preserve">Вопрос — как работать дальше?» </w:t>
            </w:r>
          </w:p>
          <w:p w:rsidR="00920C50" w:rsidRPr="00920C50" w:rsidRDefault="00920C50" w:rsidP="00920C50">
            <w:pPr>
              <w:spacing w:after="0" w:line="270" w:lineRule="atLeast"/>
              <w:rPr>
                <w:rFonts w:ascii="Times" w:eastAsia="Times" w:hAnsi="Times" w:cs="Times"/>
                <w:sz w:val="20"/>
                <w:szCs w:val="20"/>
                <w:lang w:eastAsia="ru-RU"/>
              </w:rPr>
            </w:pPr>
            <w:r w:rsidRPr="00920C50">
              <w:rPr>
                <w:rFonts w:ascii="Times" w:eastAsia="Times" w:hAnsi="Times" w:cs="Times"/>
                <w:sz w:val="20"/>
                <w:szCs w:val="20"/>
                <w:lang w:eastAsia="ru-RU"/>
              </w:rPr>
              <w:t xml:space="preserve">На вопрос отвечает </w:t>
            </w:r>
            <w:r w:rsidRPr="00920C50">
              <w:rPr>
                <w:rFonts w:ascii="Times" w:eastAsia="Times" w:hAnsi="Times" w:cs="Times"/>
                <w:b/>
                <w:bCs/>
                <w:sz w:val="20"/>
                <w:szCs w:val="20"/>
                <w:lang w:eastAsia="ru-RU"/>
              </w:rPr>
              <w:t>Денис Нестеренко,</w:t>
            </w:r>
            <w:r w:rsidRPr="00920C50">
              <w:rPr>
                <w:rFonts w:ascii="Times" w:eastAsia="Times" w:hAnsi="Times" w:cs="Times"/>
                <w:sz w:val="20"/>
                <w:szCs w:val="20"/>
                <w:lang w:eastAsia="ru-RU"/>
              </w:rPr>
              <w:t xml:space="preserve"> руководитель экспертной поддержки Справочной системы «Управление МКД» </w:t>
            </w:r>
          </w:p>
        </w:tc>
      </w:tr>
    </w:tbl>
    <w:p w:rsidR="00920C50" w:rsidRPr="00920C50" w:rsidRDefault="00920C50" w:rsidP="00920C50">
      <w:pPr>
        <w:spacing w:after="60" w:line="300" w:lineRule="atLeast"/>
        <w:rPr>
          <w:rFonts w:ascii="Times New Roman" w:eastAsia="Times New Roman" w:hAnsi="Times New Roman"/>
          <w:lang w:eastAsia="ru-RU"/>
        </w:rPr>
      </w:pPr>
    </w:p>
    <w:p w:rsidR="00920C50" w:rsidRPr="00920C50" w:rsidRDefault="00920C50" w:rsidP="00920C50">
      <w:pPr>
        <w:spacing w:after="280" w:afterAutospacing="1" w:line="300" w:lineRule="atLeast"/>
        <w:jc w:val="both"/>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t>После 1 июля 2020 года мы рекомендуем в шести актах, связанных с работой ИПУ, указывать особое мнение и формулировать отдельно норму, на основе которой составили акт. Это связано с действующей редакцией Правил № 354</w:t>
      </w:r>
      <w:r w:rsidRPr="00920C50">
        <w:rPr>
          <w:rFonts w:ascii="Times New Roman" w:eastAsia="Times New Roman" w:hAnsi="Times New Roman"/>
          <w:b/>
          <w:bCs/>
          <w:sz w:val="28"/>
          <w:szCs w:val="28"/>
          <w:vertAlign w:val="superscript"/>
          <w:lang w:eastAsia="ru-RU"/>
        </w:rPr>
        <w:t>1</w:t>
      </w:r>
      <w:r w:rsidRPr="00920C50">
        <w:rPr>
          <w:rFonts w:ascii="Times New Roman" w:eastAsia="Times New Roman" w:hAnsi="Times New Roman"/>
          <w:sz w:val="28"/>
          <w:szCs w:val="28"/>
          <w:lang w:eastAsia="ru-RU"/>
        </w:rPr>
        <w:t xml:space="preserve">, по которой у УО и жилищных объединений заблокирована важная часть работы. </w:t>
      </w:r>
    </w:p>
    <w:p w:rsidR="00920C50" w:rsidRPr="00920C50" w:rsidRDefault="00920C50" w:rsidP="00920C50">
      <w:pPr>
        <w:keepNext/>
        <w:spacing w:before="360" w:after="280" w:afterAutospacing="1" w:line="380" w:lineRule="atLeast"/>
        <w:outlineLvl w:val="1"/>
        <w:rPr>
          <w:rFonts w:ascii="Times New Roman" w:eastAsia="Arial" w:hAnsi="Times New Roman"/>
          <w:color w:val="002060"/>
          <w:sz w:val="34"/>
          <w:szCs w:val="34"/>
          <w:lang w:eastAsia="ru-RU"/>
        </w:rPr>
      </w:pPr>
      <w:r w:rsidRPr="00920C50">
        <w:rPr>
          <w:rFonts w:ascii="Times New Roman" w:eastAsia="Arial" w:hAnsi="Times New Roman"/>
          <w:b/>
          <w:bCs/>
          <w:color w:val="002060"/>
          <w:sz w:val="34"/>
          <w:szCs w:val="34"/>
          <w:lang w:eastAsia="ru-RU"/>
        </w:rPr>
        <w:lastRenderedPageBreak/>
        <w:t xml:space="preserve">Каких случаев касается </w:t>
      </w:r>
    </w:p>
    <w:p w:rsidR="00920C50" w:rsidRPr="00920C50" w:rsidRDefault="00920C50" w:rsidP="00920C50">
      <w:pPr>
        <w:spacing w:after="0" w:line="300" w:lineRule="atLeast"/>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t xml:space="preserve">Пять видов работ управляющих в отношении ИПУ холодной и горячей воды, отопления сейчас не урегулированы законодательно. </w:t>
      </w:r>
    </w:p>
    <w:p w:rsidR="00920C50" w:rsidRPr="00920C50" w:rsidRDefault="00920C50" w:rsidP="00920C50">
      <w:pPr>
        <w:spacing w:after="0" w:line="300" w:lineRule="atLeast"/>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t>1. Ввод в эксплуатацию.</w:t>
      </w:r>
    </w:p>
    <w:p w:rsidR="00920C50" w:rsidRPr="00920C50" w:rsidRDefault="00920C50" w:rsidP="00920C50">
      <w:pPr>
        <w:spacing w:after="0" w:line="300" w:lineRule="atLeast"/>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t>2. Защита от вмешательства, установка контрольных пломб.</w:t>
      </w:r>
    </w:p>
    <w:p w:rsidR="00920C50" w:rsidRPr="00920C50" w:rsidRDefault="00920C50" w:rsidP="00920C50">
      <w:pPr>
        <w:spacing w:after="0" w:line="300" w:lineRule="atLeast"/>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t>3. Вмешательство в работу.</w:t>
      </w:r>
    </w:p>
    <w:p w:rsidR="00920C50" w:rsidRPr="00920C50" w:rsidRDefault="00920C50" w:rsidP="00920C50">
      <w:pPr>
        <w:spacing w:after="0" w:line="300" w:lineRule="atLeast"/>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t>4. Проверка достоверности показаний.</w:t>
      </w:r>
    </w:p>
    <w:p w:rsidR="00920C50" w:rsidRPr="00920C50" w:rsidRDefault="00920C50" w:rsidP="00920C50">
      <w:pPr>
        <w:spacing w:after="0" w:line="300" w:lineRule="atLeast"/>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t>5. Проверка состояния.</w:t>
      </w:r>
    </w:p>
    <w:p w:rsidR="00920C50" w:rsidRPr="00920C50" w:rsidRDefault="00920C50" w:rsidP="00920C50">
      <w:pPr>
        <w:spacing w:after="0" w:line="300" w:lineRule="atLeast"/>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t>6. Недопуск представителя УО, ТСЖ, ЖСК в помещение потребителя для проверки состояния и достоверности показаний.</w:t>
      </w:r>
    </w:p>
    <w:p w:rsidR="00920C50" w:rsidRPr="00920C50" w:rsidRDefault="00920C50" w:rsidP="00920C50">
      <w:pPr>
        <w:spacing w:after="0" w:line="300" w:lineRule="atLeast"/>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t xml:space="preserve">Пробел следует из пунктов </w:t>
      </w:r>
      <w:r w:rsidRPr="00920C50">
        <w:rPr>
          <w:rFonts w:ascii="Times New Roman" w:eastAsia="Times New Roman" w:hAnsi="Times New Roman"/>
          <w:color w:val="008200"/>
          <w:sz w:val="28"/>
          <w:szCs w:val="28"/>
          <w:u w:val="single"/>
          <w:lang w:eastAsia="ru-RU"/>
        </w:rPr>
        <w:t>81(2)</w:t>
      </w:r>
      <w:r w:rsidRPr="00920C50">
        <w:rPr>
          <w:rFonts w:ascii="Times New Roman" w:eastAsia="Times New Roman" w:hAnsi="Times New Roman"/>
          <w:sz w:val="28"/>
          <w:szCs w:val="28"/>
          <w:lang w:eastAsia="ru-RU"/>
        </w:rPr>
        <w:t xml:space="preserve">, </w:t>
      </w:r>
      <w:r w:rsidRPr="00920C50">
        <w:rPr>
          <w:rFonts w:ascii="Times New Roman" w:eastAsia="Times New Roman" w:hAnsi="Times New Roman"/>
          <w:color w:val="008200"/>
          <w:sz w:val="28"/>
          <w:szCs w:val="28"/>
          <w:u w:val="single"/>
          <w:lang w:eastAsia="ru-RU"/>
        </w:rPr>
        <w:t>81</w:t>
      </w:r>
      <w:r w:rsidRPr="00920C50">
        <w:rPr>
          <w:rFonts w:ascii="Times New Roman" w:eastAsia="Times New Roman" w:hAnsi="Times New Roman"/>
          <w:sz w:val="28"/>
          <w:szCs w:val="28"/>
          <w:lang w:eastAsia="ru-RU"/>
        </w:rPr>
        <w:t xml:space="preserve">(11), </w:t>
      </w:r>
      <w:r w:rsidRPr="00920C50">
        <w:rPr>
          <w:rFonts w:ascii="Times New Roman" w:eastAsia="Times New Roman" w:hAnsi="Times New Roman"/>
          <w:color w:val="008200"/>
          <w:sz w:val="28"/>
          <w:szCs w:val="28"/>
          <w:u w:val="single"/>
          <w:lang w:eastAsia="ru-RU"/>
        </w:rPr>
        <w:t>82</w:t>
      </w:r>
      <w:r w:rsidRPr="00920C50">
        <w:rPr>
          <w:rFonts w:ascii="Times New Roman" w:eastAsia="Times New Roman" w:hAnsi="Times New Roman"/>
          <w:sz w:val="28"/>
          <w:szCs w:val="28"/>
          <w:lang w:eastAsia="ru-RU"/>
        </w:rPr>
        <w:t xml:space="preserve"> Правил № 354. С 1 июля 2020 года эту работу управляющих зачистили и оставили ее возможной только для ИПУ электроэнергии. </w:t>
      </w:r>
    </w:p>
    <w:p w:rsidR="00920C50" w:rsidRPr="00920C50" w:rsidRDefault="00920C50" w:rsidP="00920C50">
      <w:pPr>
        <w:spacing w:after="0" w:line="300" w:lineRule="atLeast"/>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pict>
          <v:rect id="_x0000_i1028" style="width:6in;height:.75pt" o:hralign="center" o:hrstd="t" o:hrnoshade="t" o:hr="t" fillcolor="black" stroked="f">
            <v:path strokeok="f"/>
          </v:rect>
        </w:pict>
      </w:r>
    </w:p>
    <w:p w:rsidR="00920C50" w:rsidRPr="00920C50" w:rsidRDefault="00920C50" w:rsidP="00920C50">
      <w:pPr>
        <w:keepNext/>
        <w:spacing w:after="280" w:afterAutospacing="1" w:line="260" w:lineRule="atLeast"/>
        <w:outlineLvl w:val="2"/>
        <w:rPr>
          <w:rFonts w:ascii="Arial" w:eastAsia="Arial" w:hAnsi="Arial" w:cs="Arial"/>
          <w:b/>
          <w:bCs/>
          <w:color w:val="000000"/>
          <w:lang w:eastAsia="ru-RU"/>
        </w:rPr>
      </w:pPr>
      <w:r w:rsidRPr="00920C50">
        <w:rPr>
          <w:rFonts w:ascii="Arial" w:eastAsia="Arial" w:hAnsi="Arial" w:cs="Arial"/>
          <w:b/>
          <w:bCs/>
          <w:color w:val="000000"/>
          <w:lang w:eastAsia="ru-RU"/>
        </w:rPr>
        <w:t>К СВЕДЕНИЮ</w:t>
      </w:r>
    </w:p>
    <w:p w:rsidR="00920C50" w:rsidRPr="00920C50" w:rsidRDefault="00920C50" w:rsidP="00920C50">
      <w:pPr>
        <w:spacing w:after="280" w:afterAutospacing="1" w:line="260" w:lineRule="atLeast"/>
        <w:rPr>
          <w:rFonts w:ascii="Times New Roman" w:eastAsia="Times" w:hAnsi="Times New Roman"/>
          <w:sz w:val="28"/>
          <w:szCs w:val="28"/>
          <w:lang w:eastAsia="ru-RU"/>
        </w:rPr>
      </w:pPr>
      <w:r w:rsidRPr="00920C50">
        <w:rPr>
          <w:rFonts w:ascii="Times New Roman" w:eastAsia="Times" w:hAnsi="Times New Roman"/>
          <w:sz w:val="28"/>
          <w:szCs w:val="28"/>
          <w:lang w:eastAsia="ru-RU"/>
        </w:rPr>
        <w:t>Редакция подготовила и направила в Минстрой запрос о предоставлении информации по ситуации вокруг проверки ИПУ холодной и горячей воды, отопления. Опубликуем ответ министерства, как только он появится.</w:t>
      </w:r>
    </w:p>
    <w:p w:rsidR="00920C50" w:rsidRPr="00920C50" w:rsidRDefault="00920C50" w:rsidP="00920C50">
      <w:pPr>
        <w:spacing w:after="60" w:line="300" w:lineRule="atLeast"/>
        <w:rPr>
          <w:rFonts w:ascii="Times New Roman" w:eastAsia="Times New Roman" w:hAnsi="Times New Roman"/>
          <w:lang w:eastAsia="ru-RU"/>
        </w:rPr>
      </w:pPr>
      <w:r w:rsidRPr="00920C50">
        <w:rPr>
          <w:rFonts w:ascii="Times New Roman" w:eastAsia="Times New Roman" w:hAnsi="Times New Roman"/>
          <w:sz w:val="28"/>
          <w:szCs w:val="28"/>
          <w:lang w:eastAsia="ru-RU"/>
        </w:rPr>
        <w:pict>
          <v:rect id="_x0000_i1029" style="width:6in;height:.75pt" o:hralign="center" o:hrstd="t" o:hrnoshade="t" o:hr="t" fillcolor="black" stroked="f">
            <v:path strokeok="f"/>
          </v:rect>
        </w:pict>
      </w:r>
    </w:p>
    <w:p w:rsidR="00920C50" w:rsidRPr="00920C50" w:rsidRDefault="00920C50" w:rsidP="00920C50">
      <w:pPr>
        <w:spacing w:after="60" w:line="300" w:lineRule="atLeast"/>
        <w:rPr>
          <w:rFonts w:ascii="Times New Roman" w:eastAsia="Times New Roman" w:hAnsi="Times New Roman"/>
          <w:lang w:eastAsia="ru-RU"/>
        </w:rPr>
      </w:pPr>
    </w:p>
    <w:p w:rsidR="00920C50" w:rsidRPr="00920C50" w:rsidRDefault="00920C50" w:rsidP="00920C50">
      <w:pPr>
        <w:keepNext/>
        <w:spacing w:before="360" w:after="280" w:afterAutospacing="1" w:line="380" w:lineRule="atLeast"/>
        <w:outlineLvl w:val="1"/>
        <w:rPr>
          <w:rFonts w:ascii="Times New Roman" w:eastAsia="Arial" w:hAnsi="Times New Roman"/>
          <w:color w:val="002060"/>
          <w:sz w:val="34"/>
          <w:szCs w:val="34"/>
          <w:lang w:eastAsia="ru-RU"/>
        </w:rPr>
      </w:pPr>
      <w:r w:rsidRPr="00920C50">
        <w:rPr>
          <w:rFonts w:ascii="Times New Roman" w:eastAsia="Arial" w:hAnsi="Times New Roman"/>
          <w:b/>
          <w:bCs/>
          <w:color w:val="002060"/>
          <w:sz w:val="34"/>
          <w:szCs w:val="34"/>
          <w:lang w:eastAsia="ru-RU"/>
        </w:rPr>
        <w:t xml:space="preserve">Как обойти нормативный пробел </w:t>
      </w:r>
    </w:p>
    <w:p w:rsidR="00920C50" w:rsidRPr="00920C50" w:rsidRDefault="00920C50" w:rsidP="00920C50">
      <w:pPr>
        <w:spacing w:after="280" w:afterAutospacing="1" w:line="300" w:lineRule="atLeast"/>
        <w:jc w:val="both"/>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t>Пока в Правилах № 354 есть нестыковки, принимайте и проверяйте все ИПУ так же, как ИПУ электроэнергии. Юристы называют это правилом аналогии закона. Действует оно так: если отдельная ситуация прямо не урегулирована, то применяется жилищное законодательство, регулирующее сходные отношения. Это правило заложено в </w:t>
      </w:r>
      <w:r w:rsidRPr="00920C50">
        <w:rPr>
          <w:rFonts w:ascii="Times New Roman" w:eastAsia="Times New Roman" w:hAnsi="Times New Roman"/>
          <w:color w:val="008200"/>
          <w:sz w:val="28"/>
          <w:szCs w:val="28"/>
          <w:u w:val="single"/>
          <w:lang w:eastAsia="ru-RU"/>
        </w:rPr>
        <w:t>статье 7</w:t>
      </w:r>
      <w:r w:rsidRPr="00920C50">
        <w:rPr>
          <w:rFonts w:ascii="Times New Roman" w:eastAsia="Times New Roman" w:hAnsi="Times New Roman"/>
          <w:sz w:val="28"/>
          <w:szCs w:val="28"/>
          <w:lang w:eastAsia="ru-RU"/>
        </w:rPr>
        <w:t xml:space="preserve"> Жилищного кодекса. </w:t>
      </w:r>
    </w:p>
    <w:p w:rsidR="00920C50" w:rsidRPr="00920C50" w:rsidRDefault="00920C50" w:rsidP="00920C50">
      <w:pPr>
        <w:keepNext/>
        <w:spacing w:before="360" w:after="280" w:afterAutospacing="1" w:line="380" w:lineRule="atLeast"/>
        <w:outlineLvl w:val="1"/>
        <w:rPr>
          <w:rFonts w:ascii="Times New Roman" w:eastAsia="Arial" w:hAnsi="Times New Roman"/>
          <w:color w:val="002060"/>
          <w:sz w:val="34"/>
          <w:szCs w:val="34"/>
          <w:lang w:eastAsia="ru-RU"/>
        </w:rPr>
      </w:pPr>
      <w:r w:rsidRPr="00920C50">
        <w:rPr>
          <w:rFonts w:ascii="Times New Roman" w:eastAsia="Arial" w:hAnsi="Times New Roman"/>
          <w:b/>
          <w:bCs/>
          <w:color w:val="002060"/>
          <w:sz w:val="34"/>
          <w:szCs w:val="34"/>
          <w:lang w:eastAsia="ru-RU"/>
        </w:rPr>
        <w:t xml:space="preserve">Кейс «Ввести ИПУ в эксплуатацию» </w:t>
      </w:r>
    </w:p>
    <w:p w:rsidR="00920C50" w:rsidRPr="00920C50" w:rsidRDefault="00920C50" w:rsidP="00920C50">
      <w:pPr>
        <w:spacing w:after="0" w:line="300" w:lineRule="atLeast"/>
        <w:jc w:val="both"/>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t>Из Правил № 354 сейчас неясно, как быть, когда ИПУ холодной или горячей воды, отопления необходимо ввести в эксплуатацию, но исполнитель или потребитель не явились в назначенные дату и время</w:t>
      </w:r>
      <w:r w:rsidRPr="00920C50">
        <w:rPr>
          <w:rFonts w:ascii="Times New Roman" w:eastAsia="Times New Roman" w:hAnsi="Times New Roman"/>
          <w:b/>
          <w:bCs/>
          <w:sz w:val="28"/>
          <w:szCs w:val="28"/>
          <w:lang w:eastAsia="ru-RU"/>
        </w:rPr>
        <w:t xml:space="preserve">. </w:t>
      </w:r>
    </w:p>
    <w:p w:rsidR="00920C50" w:rsidRPr="00920C50" w:rsidRDefault="00920C50" w:rsidP="00920C50">
      <w:pPr>
        <w:spacing w:after="0" w:line="300" w:lineRule="atLeast"/>
        <w:jc w:val="both"/>
        <w:rPr>
          <w:rFonts w:ascii="Times New Roman" w:eastAsia="Times New Roman" w:hAnsi="Times New Roman"/>
          <w:sz w:val="28"/>
          <w:szCs w:val="28"/>
          <w:lang w:eastAsia="ru-RU"/>
        </w:rPr>
      </w:pPr>
      <w:r w:rsidRPr="00920C50">
        <w:rPr>
          <w:rFonts w:ascii="Times New Roman" w:eastAsia="Times New Roman" w:hAnsi="Times New Roman"/>
          <w:b/>
          <w:bCs/>
          <w:sz w:val="28"/>
          <w:szCs w:val="28"/>
          <w:lang w:eastAsia="ru-RU"/>
        </w:rPr>
        <w:t xml:space="preserve">Решение. </w:t>
      </w:r>
      <w:r w:rsidRPr="00920C50">
        <w:rPr>
          <w:rFonts w:ascii="Times New Roman" w:eastAsia="Times New Roman" w:hAnsi="Times New Roman"/>
          <w:sz w:val="28"/>
          <w:szCs w:val="28"/>
          <w:lang w:eastAsia="ru-RU"/>
        </w:rPr>
        <w:t>Во-первых</w:t>
      </w:r>
      <w:r w:rsidRPr="00920C50">
        <w:rPr>
          <w:rFonts w:ascii="Times New Roman" w:eastAsia="Times New Roman" w:hAnsi="Times New Roman"/>
          <w:b/>
          <w:bCs/>
          <w:sz w:val="28"/>
          <w:szCs w:val="28"/>
          <w:lang w:eastAsia="ru-RU"/>
        </w:rPr>
        <w:t xml:space="preserve">, </w:t>
      </w:r>
      <w:r w:rsidRPr="00920C50">
        <w:rPr>
          <w:rFonts w:ascii="Times New Roman" w:eastAsia="Times New Roman" w:hAnsi="Times New Roman"/>
          <w:sz w:val="28"/>
          <w:szCs w:val="28"/>
          <w:lang w:eastAsia="ru-RU"/>
        </w:rPr>
        <w:t xml:space="preserve">считать ИПУ ХВС, ГВС, отопления введенным в эксплуатацию с даты направления в адрес исполнителя заявки, отвечающей требованиям </w:t>
      </w:r>
      <w:r w:rsidRPr="00920C50">
        <w:rPr>
          <w:rFonts w:ascii="Times New Roman" w:eastAsia="Times New Roman" w:hAnsi="Times New Roman"/>
          <w:color w:val="008200"/>
          <w:sz w:val="28"/>
          <w:szCs w:val="28"/>
          <w:u w:val="single"/>
          <w:lang w:eastAsia="ru-RU"/>
        </w:rPr>
        <w:t>пункта 81</w:t>
      </w:r>
      <w:r w:rsidRPr="00920C50">
        <w:rPr>
          <w:rFonts w:ascii="Times New Roman" w:eastAsia="Times New Roman" w:hAnsi="Times New Roman"/>
          <w:sz w:val="28"/>
          <w:szCs w:val="28"/>
          <w:lang w:eastAsia="ru-RU"/>
        </w:rPr>
        <w:t xml:space="preserve"> Правил № 354. С этой даты учитывать показания при определении объема потребления коммунальных услуг. </w:t>
      </w:r>
    </w:p>
    <w:p w:rsidR="00920C50" w:rsidRPr="00920C50" w:rsidRDefault="00920C50" w:rsidP="00920C50">
      <w:pPr>
        <w:spacing w:after="0" w:line="300" w:lineRule="atLeast"/>
        <w:jc w:val="both"/>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t>Во-вторых, составить два акта. Первый акт — о недопуске в помещение. Во втором акте укажите, что в течение месяца не удалось очно принять ИПУ в эксплуатацию, и обозначьте дату, с которой начинаете расчеты за коммунальную услугу по ИПУ. На </w:t>
      </w:r>
      <w:r w:rsidRPr="00920C50">
        <w:rPr>
          <w:rFonts w:ascii="Times New Roman" w:eastAsia="Times New Roman" w:hAnsi="Times New Roman"/>
          <w:i/>
          <w:iCs/>
          <w:sz w:val="28"/>
          <w:szCs w:val="28"/>
          <w:lang w:eastAsia="ru-RU"/>
        </w:rPr>
        <w:t>рисунке 1</w:t>
      </w:r>
      <w:r w:rsidRPr="00920C50">
        <w:rPr>
          <w:rFonts w:ascii="Times New Roman" w:eastAsia="Times New Roman" w:hAnsi="Times New Roman"/>
          <w:sz w:val="28"/>
          <w:szCs w:val="28"/>
          <w:lang w:eastAsia="ru-RU"/>
        </w:rPr>
        <w:t xml:space="preserve"> мы показали, какими формулировками обозначить обоснование для актов. </w:t>
      </w:r>
    </w:p>
    <w:p w:rsidR="00920C50" w:rsidRPr="00920C50" w:rsidRDefault="00920C50" w:rsidP="00920C50">
      <w:pPr>
        <w:spacing w:after="0" w:line="300" w:lineRule="atLeast"/>
        <w:jc w:val="both"/>
        <w:rPr>
          <w:rFonts w:ascii="Times New Roman" w:eastAsia="Times New Roman" w:hAnsi="Times New Roman"/>
          <w:sz w:val="28"/>
          <w:szCs w:val="28"/>
          <w:lang w:eastAsia="ru-RU"/>
        </w:rPr>
      </w:pPr>
      <w:r w:rsidRPr="00920C50">
        <w:rPr>
          <w:rFonts w:ascii="Times New Roman" w:eastAsia="Times New Roman" w:hAnsi="Times New Roman"/>
          <w:b/>
          <w:bCs/>
          <w:sz w:val="28"/>
          <w:szCs w:val="28"/>
          <w:lang w:eastAsia="ru-RU"/>
        </w:rPr>
        <w:t xml:space="preserve">Обоснование. </w:t>
      </w:r>
      <w:r w:rsidRPr="00920C50">
        <w:rPr>
          <w:rFonts w:ascii="Times New Roman" w:eastAsia="Times New Roman" w:hAnsi="Times New Roman"/>
          <w:color w:val="008200"/>
          <w:sz w:val="28"/>
          <w:szCs w:val="28"/>
          <w:u w:val="single"/>
          <w:lang w:eastAsia="ru-RU"/>
        </w:rPr>
        <w:t>Пункт 81.2</w:t>
      </w:r>
      <w:r w:rsidRPr="00920C50">
        <w:rPr>
          <w:rFonts w:ascii="Times New Roman" w:eastAsia="Times New Roman" w:hAnsi="Times New Roman"/>
          <w:sz w:val="28"/>
          <w:szCs w:val="28"/>
          <w:lang w:eastAsia="ru-RU"/>
        </w:rPr>
        <w:t xml:space="preserve"> Правил № 354, </w:t>
      </w:r>
      <w:r w:rsidRPr="00920C50">
        <w:rPr>
          <w:rFonts w:ascii="Times New Roman" w:eastAsia="Times New Roman" w:hAnsi="Times New Roman"/>
          <w:color w:val="008200"/>
          <w:sz w:val="28"/>
          <w:szCs w:val="28"/>
          <w:u w:val="single"/>
          <w:lang w:eastAsia="ru-RU"/>
        </w:rPr>
        <w:t>статья 7</w:t>
      </w:r>
      <w:r w:rsidRPr="00920C50">
        <w:rPr>
          <w:rFonts w:ascii="Times New Roman" w:eastAsia="Times New Roman" w:hAnsi="Times New Roman"/>
          <w:sz w:val="28"/>
          <w:szCs w:val="28"/>
          <w:lang w:eastAsia="ru-RU"/>
        </w:rPr>
        <w:t xml:space="preserve"> Жилищного кодекса. </w:t>
      </w:r>
    </w:p>
    <w:p w:rsidR="00920C50" w:rsidRPr="00920C50" w:rsidRDefault="00920C50" w:rsidP="00920C50">
      <w:pPr>
        <w:spacing w:before="375" w:after="0" w:line="260" w:lineRule="atLeast"/>
        <w:jc w:val="both"/>
        <w:outlineLvl w:val="5"/>
        <w:rPr>
          <w:rFonts w:ascii="Times New Roman" w:eastAsia="Arial" w:hAnsi="Times New Roman"/>
          <w:sz w:val="28"/>
          <w:szCs w:val="28"/>
          <w:lang w:eastAsia="ru-RU"/>
        </w:rPr>
      </w:pPr>
      <w:r w:rsidRPr="00920C50">
        <w:rPr>
          <w:rFonts w:ascii="Times New Roman" w:eastAsia="Arial" w:hAnsi="Times New Roman"/>
          <w:sz w:val="28"/>
          <w:szCs w:val="28"/>
          <w:shd w:val="clear" w:color="auto" w:fill="E3E6F9"/>
          <w:lang w:eastAsia="ru-RU"/>
        </w:rPr>
        <w:lastRenderedPageBreak/>
        <w:t>РИСУНОК 1</w:t>
      </w:r>
      <w:r w:rsidRPr="00920C50">
        <w:rPr>
          <w:rFonts w:ascii="Times New Roman" w:eastAsia="Arial" w:hAnsi="Times New Roman"/>
          <w:sz w:val="28"/>
          <w:szCs w:val="28"/>
          <w:lang w:eastAsia="ru-RU"/>
        </w:rPr>
        <w:t xml:space="preserve"> Дополнение для акта о вводе ИПУ в эксплуатацию </w:t>
      </w:r>
    </w:p>
    <w:p w:rsidR="00920C50" w:rsidRPr="00920C50" w:rsidRDefault="00920C50" w:rsidP="00920C50">
      <w:pPr>
        <w:spacing w:after="280" w:afterAutospacing="1" w:line="300" w:lineRule="atLeast"/>
        <w:rPr>
          <w:rFonts w:ascii="Times New Roman" w:eastAsia="Times New Roman" w:hAnsi="Times New Roman"/>
          <w:lang w:eastAsia="ru-RU"/>
        </w:rPr>
      </w:pPr>
      <w:r w:rsidRPr="00920C50">
        <w:rPr>
          <w:rFonts w:ascii="Times New Roman" w:eastAsia="Times New Roman" w:hAnsi="Times New Roman"/>
          <w:noProof/>
          <w:lang w:eastAsia="ru-RU"/>
        </w:rPr>
        <w:drawing>
          <wp:inline distT="0" distB="0" distL="0" distR="0">
            <wp:extent cx="6600825" cy="39338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600825" cy="3933825"/>
                    </a:xfrm>
                    <a:prstGeom prst="rect">
                      <a:avLst/>
                    </a:prstGeom>
                    <a:noFill/>
                    <a:ln>
                      <a:noFill/>
                    </a:ln>
                  </pic:spPr>
                </pic:pic>
              </a:graphicData>
            </a:graphic>
          </wp:inline>
        </w:drawing>
      </w:r>
    </w:p>
    <w:p w:rsidR="00920C50" w:rsidRPr="00920C50" w:rsidRDefault="00920C50" w:rsidP="00920C50">
      <w:pPr>
        <w:keepNext/>
        <w:spacing w:before="360" w:after="280" w:afterAutospacing="1" w:line="380" w:lineRule="atLeast"/>
        <w:outlineLvl w:val="1"/>
        <w:rPr>
          <w:rFonts w:ascii="Times New Roman" w:eastAsia="Arial" w:hAnsi="Times New Roman"/>
          <w:color w:val="002060"/>
          <w:sz w:val="34"/>
          <w:szCs w:val="34"/>
          <w:lang w:eastAsia="ru-RU"/>
        </w:rPr>
      </w:pPr>
      <w:r w:rsidRPr="00920C50">
        <w:rPr>
          <w:rFonts w:ascii="Times New Roman" w:eastAsia="Arial" w:hAnsi="Times New Roman"/>
          <w:b/>
          <w:bCs/>
          <w:color w:val="002060"/>
          <w:sz w:val="34"/>
          <w:szCs w:val="34"/>
          <w:lang w:eastAsia="ru-RU"/>
        </w:rPr>
        <w:t xml:space="preserve">Кейс «Установить пломбу на ИПУ» </w:t>
      </w:r>
    </w:p>
    <w:p w:rsidR="00920C50" w:rsidRPr="00920C50" w:rsidRDefault="00920C50" w:rsidP="00920C50">
      <w:pPr>
        <w:spacing w:after="0" w:line="300" w:lineRule="atLeast"/>
        <w:jc w:val="both"/>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t xml:space="preserve">В новой редакции Правил № 354 исполнитель имеет право установить контрольные пломбы и индикаторы антимагнитных пломб только на ИПУ электроэнергии. Сделать это можно во время установки или очередной проверки состояния прибора учета. </w:t>
      </w:r>
    </w:p>
    <w:p w:rsidR="00920C50" w:rsidRPr="00920C50" w:rsidRDefault="00920C50" w:rsidP="00920C50">
      <w:pPr>
        <w:spacing w:after="0" w:line="300" w:lineRule="atLeast"/>
        <w:jc w:val="both"/>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t xml:space="preserve">Также только на ИПУ электроэнергии можно установить пломбы и устройства, позволяющие фиксировать факт несанкционированного вмешательства в работу ИПУ, или конструкции, защищающие приборы учета от несанкционированного вмешательства в их работу. </w:t>
      </w:r>
    </w:p>
    <w:p w:rsidR="00920C50" w:rsidRPr="00920C50" w:rsidRDefault="00920C50" w:rsidP="00920C50">
      <w:pPr>
        <w:spacing w:after="0" w:line="300" w:lineRule="atLeast"/>
        <w:jc w:val="both"/>
        <w:rPr>
          <w:rFonts w:ascii="Times New Roman" w:eastAsia="Times New Roman" w:hAnsi="Times New Roman"/>
          <w:sz w:val="28"/>
          <w:szCs w:val="28"/>
          <w:lang w:eastAsia="ru-RU"/>
        </w:rPr>
      </w:pPr>
      <w:r w:rsidRPr="00920C50">
        <w:rPr>
          <w:rFonts w:ascii="Times New Roman" w:eastAsia="Times New Roman" w:hAnsi="Times New Roman"/>
          <w:b/>
          <w:bCs/>
          <w:sz w:val="28"/>
          <w:szCs w:val="28"/>
          <w:lang w:eastAsia="ru-RU"/>
        </w:rPr>
        <w:t xml:space="preserve">Решение. </w:t>
      </w:r>
      <w:r w:rsidRPr="00920C50">
        <w:rPr>
          <w:rFonts w:ascii="Times New Roman" w:eastAsia="Times New Roman" w:hAnsi="Times New Roman"/>
          <w:sz w:val="28"/>
          <w:szCs w:val="28"/>
          <w:lang w:eastAsia="ru-RU"/>
        </w:rPr>
        <w:t>По аналогии с законом устанавливайте контрольные пломбы, антимагнитные пломбы и другие контрольные устройства на все ИПУ, а не только на ИПУ электроэнергии. Обязательно уведомляйте потребителя о последствиях нарушения пломб или устройств (</w:t>
      </w:r>
      <w:r w:rsidRPr="00920C50">
        <w:rPr>
          <w:rFonts w:ascii="Times New Roman" w:eastAsia="Times New Roman" w:hAnsi="Times New Roman"/>
          <w:i/>
          <w:iCs/>
          <w:sz w:val="28"/>
          <w:szCs w:val="28"/>
          <w:lang w:eastAsia="ru-RU"/>
        </w:rPr>
        <w:t>рисунок 2</w:t>
      </w:r>
      <w:r w:rsidRPr="00920C50">
        <w:rPr>
          <w:rFonts w:ascii="Times New Roman" w:eastAsia="Times New Roman" w:hAnsi="Times New Roman"/>
          <w:sz w:val="28"/>
          <w:szCs w:val="28"/>
          <w:lang w:eastAsia="ru-RU"/>
        </w:rPr>
        <w:t xml:space="preserve">). Скачать акт можно </w:t>
      </w:r>
      <w:r w:rsidRPr="00920C50">
        <w:rPr>
          <w:rFonts w:ascii="Times New Roman" w:eastAsia="Times New Roman" w:hAnsi="Times New Roman"/>
          <w:color w:val="008200"/>
          <w:sz w:val="28"/>
          <w:szCs w:val="28"/>
          <w:u w:val="single"/>
          <w:lang w:eastAsia="ru-RU"/>
        </w:rPr>
        <w:t>здесь&gt;&gt;&gt;</w:t>
      </w:r>
    </w:p>
    <w:p w:rsidR="00920C50" w:rsidRPr="00920C50" w:rsidRDefault="00920C50" w:rsidP="00920C50">
      <w:pPr>
        <w:spacing w:after="0" w:line="300" w:lineRule="atLeast"/>
        <w:jc w:val="both"/>
        <w:rPr>
          <w:rFonts w:ascii="Times New Roman" w:eastAsia="Times New Roman" w:hAnsi="Times New Roman"/>
          <w:sz w:val="28"/>
          <w:szCs w:val="28"/>
          <w:lang w:eastAsia="ru-RU"/>
        </w:rPr>
      </w:pPr>
      <w:r w:rsidRPr="00920C50">
        <w:rPr>
          <w:rFonts w:ascii="Times New Roman" w:eastAsia="Times New Roman" w:hAnsi="Times New Roman"/>
          <w:b/>
          <w:bCs/>
          <w:sz w:val="28"/>
          <w:szCs w:val="28"/>
          <w:lang w:eastAsia="ru-RU"/>
        </w:rPr>
        <w:t xml:space="preserve">Обоснование. </w:t>
      </w:r>
      <w:r w:rsidRPr="00920C50">
        <w:rPr>
          <w:rFonts w:ascii="Times New Roman" w:eastAsia="Times New Roman" w:hAnsi="Times New Roman"/>
          <w:color w:val="008200"/>
          <w:sz w:val="28"/>
          <w:szCs w:val="28"/>
          <w:u w:val="single"/>
          <w:lang w:eastAsia="ru-RU"/>
        </w:rPr>
        <w:t>Пункт 81.11</w:t>
      </w:r>
      <w:r w:rsidRPr="00920C50">
        <w:rPr>
          <w:rFonts w:ascii="Times New Roman" w:eastAsia="Times New Roman" w:hAnsi="Times New Roman"/>
          <w:sz w:val="28"/>
          <w:szCs w:val="28"/>
          <w:lang w:eastAsia="ru-RU"/>
        </w:rPr>
        <w:t xml:space="preserve"> Правил № 354, </w:t>
      </w:r>
      <w:r w:rsidRPr="00920C50">
        <w:rPr>
          <w:rFonts w:ascii="Times New Roman" w:eastAsia="Times New Roman" w:hAnsi="Times New Roman"/>
          <w:color w:val="008200"/>
          <w:sz w:val="28"/>
          <w:szCs w:val="28"/>
          <w:u w:val="single"/>
          <w:lang w:eastAsia="ru-RU"/>
        </w:rPr>
        <w:t>статья 7</w:t>
      </w:r>
      <w:r w:rsidRPr="00920C50">
        <w:rPr>
          <w:rFonts w:ascii="Times New Roman" w:eastAsia="Times New Roman" w:hAnsi="Times New Roman"/>
          <w:sz w:val="28"/>
          <w:szCs w:val="28"/>
          <w:lang w:eastAsia="ru-RU"/>
        </w:rPr>
        <w:t xml:space="preserve"> Жилищного кодекса. </w:t>
      </w:r>
    </w:p>
    <w:p w:rsidR="00920C50" w:rsidRPr="00920C50" w:rsidRDefault="00920C50" w:rsidP="00920C50">
      <w:pPr>
        <w:spacing w:before="375" w:after="280" w:afterAutospacing="1" w:line="260" w:lineRule="atLeast"/>
        <w:outlineLvl w:val="5"/>
        <w:rPr>
          <w:rFonts w:ascii="Arial" w:eastAsia="Arial" w:hAnsi="Arial" w:cs="Arial"/>
          <w:lang w:eastAsia="ru-RU"/>
        </w:rPr>
      </w:pPr>
      <w:r w:rsidRPr="00920C50">
        <w:rPr>
          <w:rFonts w:ascii="Arial" w:eastAsia="Arial" w:hAnsi="Arial" w:cs="Arial"/>
          <w:b/>
          <w:bCs/>
          <w:shd w:val="clear" w:color="auto" w:fill="E3E6F9"/>
          <w:lang w:eastAsia="ru-RU"/>
        </w:rPr>
        <w:t>РИСУНОК 2</w:t>
      </w:r>
      <w:r w:rsidRPr="00920C50">
        <w:rPr>
          <w:rFonts w:ascii="Arial" w:eastAsia="Arial" w:hAnsi="Arial" w:cs="Arial"/>
          <w:b/>
          <w:bCs/>
          <w:lang w:eastAsia="ru-RU"/>
        </w:rPr>
        <w:t xml:space="preserve"> Пример акта установки защитных пломб на ИПУ</w:t>
      </w:r>
    </w:p>
    <w:p w:rsidR="00920C50" w:rsidRPr="00920C50" w:rsidRDefault="00920C50" w:rsidP="00920C50">
      <w:pPr>
        <w:spacing w:after="280" w:afterAutospacing="1" w:line="300" w:lineRule="atLeast"/>
        <w:rPr>
          <w:rFonts w:ascii="Times New Roman" w:eastAsia="Times New Roman" w:hAnsi="Times New Roman"/>
          <w:lang w:eastAsia="ru-RU"/>
        </w:rPr>
      </w:pPr>
      <w:r w:rsidRPr="00920C50">
        <w:rPr>
          <w:rFonts w:ascii="Times New Roman" w:eastAsia="Times New Roman" w:hAnsi="Times New Roman"/>
          <w:noProof/>
          <w:lang w:eastAsia="ru-RU"/>
        </w:rPr>
        <w:lastRenderedPageBreak/>
        <w:drawing>
          <wp:inline distT="0" distB="0" distL="0" distR="0">
            <wp:extent cx="6210300" cy="60864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10300" cy="6086475"/>
                    </a:xfrm>
                    <a:prstGeom prst="rect">
                      <a:avLst/>
                    </a:prstGeom>
                    <a:noFill/>
                    <a:ln>
                      <a:noFill/>
                    </a:ln>
                  </pic:spPr>
                </pic:pic>
              </a:graphicData>
            </a:graphic>
          </wp:inline>
        </w:drawing>
      </w:r>
    </w:p>
    <w:p w:rsidR="00920C50" w:rsidRPr="00920C50" w:rsidRDefault="00920C50" w:rsidP="00920C50">
      <w:pPr>
        <w:keepNext/>
        <w:spacing w:before="360" w:after="280" w:afterAutospacing="1" w:line="380" w:lineRule="atLeast"/>
        <w:outlineLvl w:val="1"/>
        <w:rPr>
          <w:rFonts w:ascii="Times New Roman" w:eastAsia="Arial" w:hAnsi="Times New Roman"/>
          <w:color w:val="002060"/>
          <w:sz w:val="34"/>
          <w:szCs w:val="34"/>
          <w:lang w:eastAsia="ru-RU"/>
        </w:rPr>
      </w:pPr>
      <w:r w:rsidRPr="00920C50">
        <w:rPr>
          <w:rFonts w:ascii="Times New Roman" w:eastAsia="Arial" w:hAnsi="Times New Roman"/>
          <w:b/>
          <w:bCs/>
          <w:color w:val="002060"/>
          <w:sz w:val="34"/>
          <w:szCs w:val="34"/>
          <w:lang w:eastAsia="ru-RU"/>
        </w:rPr>
        <w:t xml:space="preserve">Кейс «Проверить состояние ИПУ» </w:t>
      </w:r>
    </w:p>
    <w:p w:rsidR="00920C50" w:rsidRPr="00920C50" w:rsidRDefault="00920C50" w:rsidP="0035196E">
      <w:pPr>
        <w:spacing w:after="0" w:line="300" w:lineRule="atLeast"/>
        <w:jc w:val="both"/>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t xml:space="preserve">За управляющими формально осталось право проверять состояние ИПУ только электроэнергии, выявлять факт вмешательства в работу ИПУ только электроэнергии. </w:t>
      </w:r>
    </w:p>
    <w:p w:rsidR="00920C50" w:rsidRPr="00920C50" w:rsidRDefault="00920C50" w:rsidP="0035196E">
      <w:pPr>
        <w:spacing w:after="0" w:line="300" w:lineRule="atLeast"/>
        <w:jc w:val="both"/>
        <w:rPr>
          <w:rFonts w:ascii="Times New Roman" w:eastAsia="Times New Roman" w:hAnsi="Times New Roman"/>
          <w:sz w:val="28"/>
          <w:szCs w:val="28"/>
          <w:lang w:eastAsia="ru-RU"/>
        </w:rPr>
      </w:pPr>
      <w:r w:rsidRPr="00920C50">
        <w:rPr>
          <w:rFonts w:ascii="Times New Roman" w:eastAsia="Times New Roman" w:hAnsi="Times New Roman"/>
          <w:b/>
          <w:bCs/>
          <w:sz w:val="28"/>
          <w:szCs w:val="28"/>
          <w:lang w:eastAsia="ru-RU"/>
        </w:rPr>
        <w:t>Решение.</w:t>
      </w:r>
      <w:r w:rsidRPr="00920C50">
        <w:rPr>
          <w:rFonts w:ascii="Times New Roman" w:eastAsia="Times New Roman" w:hAnsi="Times New Roman"/>
          <w:sz w:val="28"/>
          <w:szCs w:val="28"/>
          <w:lang w:eastAsia="ru-RU"/>
        </w:rPr>
        <w:t xml:space="preserve"> Провести в обычном порядке проверку состояния прибора учета. Проверить: </w:t>
      </w:r>
    </w:p>
    <w:p w:rsidR="00920C50" w:rsidRPr="00920C50" w:rsidRDefault="00920C50" w:rsidP="0035196E">
      <w:pPr>
        <w:numPr>
          <w:ilvl w:val="0"/>
          <w:numId w:val="3"/>
        </w:numPr>
        <w:spacing w:after="0" w:line="300" w:lineRule="atLeast"/>
        <w:jc w:val="both"/>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t xml:space="preserve">целостность прибора учета, отсутствие механических повреждений, отсутствие не предусмотренных изготовителем отверстий или трещин, плотное прилегание стекла индикатора; </w:t>
      </w:r>
    </w:p>
    <w:p w:rsidR="00920C50" w:rsidRPr="00920C50" w:rsidRDefault="00920C50" w:rsidP="0035196E">
      <w:pPr>
        <w:numPr>
          <w:ilvl w:val="0"/>
          <w:numId w:val="3"/>
        </w:numPr>
        <w:spacing w:after="0" w:line="300" w:lineRule="atLeast"/>
        <w:jc w:val="both"/>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t xml:space="preserve">наличие и сохранность контрольных пломб и индикаторов антимагнитных пломб, а также пломб и устройств, позволяющих фиксировать факт несанкционированного вмешательства в работу прибора учета; </w:t>
      </w:r>
    </w:p>
    <w:p w:rsidR="00920C50" w:rsidRPr="00920C50" w:rsidRDefault="00920C50" w:rsidP="0035196E">
      <w:pPr>
        <w:numPr>
          <w:ilvl w:val="0"/>
          <w:numId w:val="3"/>
        </w:numPr>
        <w:spacing w:after="0" w:line="300" w:lineRule="atLeast"/>
        <w:jc w:val="both"/>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t xml:space="preserve">отсутствие свободного доступа к элементам коммутации (узлам, зажимам) прибора учета, позволяющим вмешиваться в его работу. </w:t>
      </w:r>
    </w:p>
    <w:p w:rsidR="00920C50" w:rsidRPr="00920C50" w:rsidRDefault="00920C50" w:rsidP="0035196E">
      <w:pPr>
        <w:spacing w:after="0" w:line="300" w:lineRule="atLeast"/>
        <w:jc w:val="both"/>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lastRenderedPageBreak/>
        <w:t xml:space="preserve">Если выявили признаки вмешательства, составьте акт о несанкционированном вмешательстве в работу прибора учета. Затем сделайте перерасчет платы за коммунальную услугу и направьте потребителю требование внести доначисленную плату. </w:t>
      </w:r>
    </w:p>
    <w:p w:rsidR="00920C50" w:rsidRPr="00920C50" w:rsidRDefault="00920C50" w:rsidP="0035196E">
      <w:pPr>
        <w:spacing w:after="0" w:line="300" w:lineRule="atLeast"/>
        <w:jc w:val="both"/>
        <w:rPr>
          <w:rFonts w:ascii="Times New Roman" w:eastAsia="Times New Roman" w:hAnsi="Times New Roman"/>
          <w:sz w:val="28"/>
          <w:szCs w:val="28"/>
          <w:lang w:eastAsia="ru-RU"/>
        </w:rPr>
      </w:pPr>
      <w:r w:rsidRPr="00920C50">
        <w:rPr>
          <w:rFonts w:ascii="Times New Roman" w:eastAsia="Times New Roman" w:hAnsi="Times New Roman"/>
          <w:b/>
          <w:bCs/>
          <w:sz w:val="28"/>
          <w:szCs w:val="28"/>
          <w:lang w:eastAsia="ru-RU"/>
        </w:rPr>
        <w:t xml:space="preserve">Обоснование. </w:t>
      </w:r>
      <w:r w:rsidRPr="0035196E">
        <w:rPr>
          <w:rFonts w:ascii="Times New Roman" w:eastAsia="Times New Roman" w:hAnsi="Times New Roman"/>
          <w:color w:val="008200"/>
          <w:sz w:val="28"/>
          <w:szCs w:val="28"/>
          <w:u w:val="single"/>
          <w:lang w:eastAsia="ru-RU"/>
        </w:rPr>
        <w:t>Пункт 81.11</w:t>
      </w:r>
      <w:r w:rsidRPr="00920C50">
        <w:rPr>
          <w:rFonts w:ascii="Times New Roman" w:eastAsia="Times New Roman" w:hAnsi="Times New Roman"/>
          <w:sz w:val="28"/>
          <w:szCs w:val="28"/>
          <w:lang w:eastAsia="ru-RU"/>
        </w:rPr>
        <w:t xml:space="preserve"> Правил № 354, </w:t>
      </w:r>
      <w:r w:rsidRPr="0035196E">
        <w:rPr>
          <w:rFonts w:ascii="Times New Roman" w:eastAsia="Times New Roman" w:hAnsi="Times New Roman"/>
          <w:color w:val="008200"/>
          <w:sz w:val="28"/>
          <w:szCs w:val="28"/>
          <w:u w:val="single"/>
          <w:lang w:eastAsia="ru-RU"/>
        </w:rPr>
        <w:t>статья 7</w:t>
      </w:r>
      <w:r w:rsidRPr="00920C50">
        <w:rPr>
          <w:rFonts w:ascii="Times New Roman" w:eastAsia="Times New Roman" w:hAnsi="Times New Roman"/>
          <w:sz w:val="28"/>
          <w:szCs w:val="28"/>
          <w:lang w:eastAsia="ru-RU"/>
        </w:rPr>
        <w:t xml:space="preserve"> Жилищного кодекса. </w:t>
      </w:r>
    </w:p>
    <w:p w:rsidR="00920C50" w:rsidRPr="00920C50" w:rsidRDefault="00920C50" w:rsidP="00920C50">
      <w:pPr>
        <w:keepNext/>
        <w:spacing w:before="360" w:after="280" w:afterAutospacing="1" w:line="380" w:lineRule="atLeast"/>
        <w:outlineLvl w:val="1"/>
        <w:rPr>
          <w:rFonts w:ascii="Times New Roman" w:eastAsia="Arial" w:hAnsi="Times New Roman"/>
          <w:color w:val="002060"/>
          <w:sz w:val="34"/>
          <w:szCs w:val="34"/>
          <w:lang w:eastAsia="ru-RU"/>
        </w:rPr>
      </w:pPr>
      <w:r w:rsidRPr="00920C50">
        <w:rPr>
          <w:rFonts w:ascii="Times New Roman" w:eastAsia="Arial" w:hAnsi="Times New Roman"/>
          <w:b/>
          <w:bCs/>
          <w:color w:val="002060"/>
          <w:sz w:val="34"/>
          <w:szCs w:val="34"/>
          <w:lang w:eastAsia="ru-RU"/>
        </w:rPr>
        <w:t xml:space="preserve">Кейс «Проверить достоверность показаний» </w:t>
      </w:r>
    </w:p>
    <w:p w:rsidR="00920C50" w:rsidRPr="00920C50" w:rsidRDefault="00920C50" w:rsidP="0035196E">
      <w:pPr>
        <w:spacing w:after="0" w:line="300" w:lineRule="atLeast"/>
        <w:jc w:val="both"/>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t xml:space="preserve">В новой редакции </w:t>
      </w:r>
      <w:r w:rsidRPr="0035196E">
        <w:rPr>
          <w:rFonts w:ascii="Times New Roman" w:eastAsia="Times New Roman" w:hAnsi="Times New Roman"/>
          <w:color w:val="008200"/>
          <w:sz w:val="28"/>
          <w:szCs w:val="28"/>
          <w:u w:val="single"/>
          <w:lang w:eastAsia="ru-RU"/>
        </w:rPr>
        <w:t>пункта 82</w:t>
      </w:r>
      <w:r w:rsidRPr="00920C50">
        <w:rPr>
          <w:rFonts w:ascii="Times New Roman" w:eastAsia="Times New Roman" w:hAnsi="Times New Roman"/>
          <w:sz w:val="28"/>
          <w:szCs w:val="28"/>
          <w:lang w:eastAsia="ru-RU"/>
        </w:rPr>
        <w:t xml:space="preserve"> Правил № 354 у исполнителя нет обязанности проводить проверку ИПУ. Он как будто бы и не должен проверять наличие, состояние и достоверность показаний ИПУ. Кроме ИПУ электроэнергии и распределителей. </w:t>
      </w:r>
    </w:p>
    <w:p w:rsidR="00920C50" w:rsidRPr="00920C50" w:rsidRDefault="00920C50" w:rsidP="0035196E">
      <w:pPr>
        <w:spacing w:after="0" w:line="300" w:lineRule="atLeast"/>
        <w:jc w:val="both"/>
        <w:rPr>
          <w:rFonts w:ascii="Times New Roman" w:eastAsia="Times New Roman" w:hAnsi="Times New Roman"/>
          <w:sz w:val="28"/>
          <w:szCs w:val="28"/>
          <w:lang w:eastAsia="ru-RU"/>
        </w:rPr>
      </w:pPr>
      <w:r w:rsidRPr="00920C50">
        <w:rPr>
          <w:rFonts w:ascii="Times New Roman" w:eastAsia="Times New Roman" w:hAnsi="Times New Roman"/>
          <w:b/>
          <w:bCs/>
          <w:sz w:val="28"/>
          <w:szCs w:val="28"/>
          <w:lang w:eastAsia="ru-RU"/>
        </w:rPr>
        <w:t xml:space="preserve">Решение. </w:t>
      </w:r>
      <w:r w:rsidRPr="00920C50">
        <w:rPr>
          <w:rFonts w:ascii="Times New Roman" w:eastAsia="Times New Roman" w:hAnsi="Times New Roman"/>
          <w:sz w:val="28"/>
          <w:szCs w:val="28"/>
          <w:lang w:eastAsia="ru-RU"/>
        </w:rPr>
        <w:t xml:space="preserve">Проводить проверки состояния и достоверности показаний ИПУ холодной и горячей воды, отопления в том же порядке, что и проверки показаний ИПУ электроэнергии. </w:t>
      </w:r>
    </w:p>
    <w:p w:rsidR="00920C50" w:rsidRPr="00920C50" w:rsidRDefault="00920C50" w:rsidP="0035196E">
      <w:pPr>
        <w:spacing w:after="0" w:line="300" w:lineRule="atLeast"/>
        <w:jc w:val="both"/>
        <w:rPr>
          <w:rFonts w:ascii="Times New Roman" w:eastAsia="Times New Roman" w:hAnsi="Times New Roman"/>
          <w:sz w:val="28"/>
          <w:szCs w:val="28"/>
          <w:lang w:eastAsia="ru-RU"/>
        </w:rPr>
      </w:pPr>
      <w:r w:rsidRPr="00920C50">
        <w:rPr>
          <w:rFonts w:ascii="Times New Roman" w:eastAsia="Times New Roman" w:hAnsi="Times New Roman"/>
          <w:sz w:val="28"/>
          <w:szCs w:val="28"/>
          <w:lang w:eastAsia="ru-RU"/>
        </w:rPr>
        <w:t>Составлять акт проверки ИПУ, расположенных в помещении потребителя (</w:t>
      </w:r>
      <w:r w:rsidRPr="00920C50">
        <w:rPr>
          <w:rFonts w:ascii="Times New Roman" w:eastAsia="Times New Roman" w:hAnsi="Times New Roman"/>
          <w:i/>
          <w:iCs/>
          <w:sz w:val="28"/>
          <w:szCs w:val="28"/>
          <w:lang w:eastAsia="ru-RU"/>
        </w:rPr>
        <w:t>рисунок 3</w:t>
      </w:r>
      <w:r w:rsidRPr="00920C50">
        <w:rPr>
          <w:rFonts w:ascii="Times New Roman" w:eastAsia="Times New Roman" w:hAnsi="Times New Roman"/>
          <w:sz w:val="28"/>
          <w:szCs w:val="28"/>
          <w:lang w:eastAsia="ru-RU"/>
        </w:rPr>
        <w:t xml:space="preserve">). Скачать пример акта можно </w:t>
      </w:r>
      <w:r w:rsidRPr="0035196E">
        <w:rPr>
          <w:rFonts w:ascii="Times New Roman" w:eastAsia="Times New Roman" w:hAnsi="Times New Roman"/>
          <w:color w:val="008200"/>
          <w:sz w:val="28"/>
          <w:szCs w:val="28"/>
          <w:u w:val="single"/>
          <w:lang w:eastAsia="ru-RU"/>
        </w:rPr>
        <w:t>здесь&gt;&gt;&gt;</w:t>
      </w:r>
    </w:p>
    <w:p w:rsidR="00920C50" w:rsidRPr="00920C50" w:rsidRDefault="00920C50" w:rsidP="0035196E">
      <w:pPr>
        <w:spacing w:after="0" w:line="300" w:lineRule="atLeast"/>
        <w:jc w:val="both"/>
        <w:rPr>
          <w:rFonts w:ascii="Times New Roman" w:eastAsia="Times New Roman" w:hAnsi="Times New Roman"/>
          <w:sz w:val="28"/>
          <w:szCs w:val="28"/>
          <w:lang w:eastAsia="ru-RU"/>
        </w:rPr>
      </w:pPr>
      <w:r w:rsidRPr="00920C50">
        <w:rPr>
          <w:rFonts w:ascii="Times New Roman" w:eastAsia="Times New Roman" w:hAnsi="Times New Roman"/>
          <w:b/>
          <w:bCs/>
          <w:sz w:val="28"/>
          <w:szCs w:val="28"/>
          <w:lang w:eastAsia="ru-RU"/>
        </w:rPr>
        <w:t xml:space="preserve">Обоснование. </w:t>
      </w:r>
      <w:r w:rsidRPr="0035196E">
        <w:rPr>
          <w:rFonts w:ascii="Times New Roman" w:eastAsia="Times New Roman" w:hAnsi="Times New Roman"/>
          <w:color w:val="008200"/>
          <w:sz w:val="28"/>
          <w:szCs w:val="28"/>
          <w:u w:val="single"/>
          <w:lang w:eastAsia="ru-RU"/>
        </w:rPr>
        <w:t>Пункт 82</w:t>
      </w:r>
      <w:r w:rsidRPr="00920C50">
        <w:rPr>
          <w:rFonts w:ascii="Times New Roman" w:eastAsia="Times New Roman" w:hAnsi="Times New Roman"/>
          <w:sz w:val="28"/>
          <w:szCs w:val="28"/>
          <w:lang w:eastAsia="ru-RU"/>
        </w:rPr>
        <w:t xml:space="preserve"> Правил № 354, </w:t>
      </w:r>
      <w:r w:rsidRPr="0035196E">
        <w:rPr>
          <w:rFonts w:ascii="Times New Roman" w:eastAsia="Times New Roman" w:hAnsi="Times New Roman"/>
          <w:color w:val="008200"/>
          <w:sz w:val="28"/>
          <w:szCs w:val="28"/>
          <w:u w:val="single"/>
          <w:lang w:eastAsia="ru-RU"/>
        </w:rPr>
        <w:t>статья 7</w:t>
      </w:r>
      <w:r w:rsidRPr="00920C50">
        <w:rPr>
          <w:rFonts w:ascii="Times New Roman" w:eastAsia="Times New Roman" w:hAnsi="Times New Roman"/>
          <w:sz w:val="28"/>
          <w:szCs w:val="28"/>
          <w:lang w:eastAsia="ru-RU"/>
        </w:rPr>
        <w:t xml:space="preserve"> Жилищного кодекса. </w:t>
      </w:r>
    </w:p>
    <w:p w:rsidR="00920C50" w:rsidRPr="00920C50" w:rsidRDefault="00920C50" w:rsidP="00920C50">
      <w:pPr>
        <w:spacing w:before="375" w:after="280" w:afterAutospacing="1" w:line="260" w:lineRule="atLeast"/>
        <w:outlineLvl w:val="5"/>
        <w:rPr>
          <w:rFonts w:ascii="Arial" w:eastAsia="Arial" w:hAnsi="Arial" w:cs="Arial"/>
          <w:lang w:eastAsia="ru-RU"/>
        </w:rPr>
      </w:pPr>
      <w:r w:rsidRPr="00920C50">
        <w:rPr>
          <w:rFonts w:ascii="Arial" w:eastAsia="Arial" w:hAnsi="Arial" w:cs="Arial"/>
          <w:b/>
          <w:bCs/>
          <w:shd w:val="clear" w:color="auto" w:fill="E3E6F9"/>
          <w:lang w:eastAsia="ru-RU"/>
        </w:rPr>
        <w:t>РИСУНОК 3</w:t>
      </w:r>
      <w:r w:rsidRPr="00920C50">
        <w:rPr>
          <w:rFonts w:ascii="Arial" w:eastAsia="Arial" w:hAnsi="Arial" w:cs="Arial"/>
          <w:b/>
          <w:bCs/>
          <w:lang w:eastAsia="ru-RU"/>
        </w:rPr>
        <w:t xml:space="preserve"> Пример акта проверки ИПУ</w:t>
      </w:r>
    </w:p>
    <w:p w:rsidR="00920C50" w:rsidRPr="00920C50" w:rsidRDefault="00920C50" w:rsidP="00920C50">
      <w:pPr>
        <w:spacing w:after="280" w:afterAutospacing="1" w:line="260" w:lineRule="atLeast"/>
        <w:rPr>
          <w:rFonts w:ascii="Times" w:eastAsia="Times" w:hAnsi="Times" w:cs="Times"/>
          <w:sz w:val="18"/>
          <w:szCs w:val="18"/>
          <w:lang w:eastAsia="ru-RU"/>
        </w:rPr>
      </w:pPr>
      <w:r w:rsidRPr="00920C50">
        <w:rPr>
          <w:rFonts w:ascii="Times New Roman" w:eastAsia="Times New Roman" w:hAnsi="Times New Roman"/>
          <w:noProof/>
          <w:lang w:eastAsia="ru-RU"/>
        </w:rPr>
        <w:drawing>
          <wp:inline distT="0" distB="0" distL="0" distR="0">
            <wp:extent cx="5667375" cy="53149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67375" cy="5314950"/>
                    </a:xfrm>
                    <a:prstGeom prst="rect">
                      <a:avLst/>
                    </a:prstGeom>
                    <a:noFill/>
                    <a:ln>
                      <a:noFill/>
                    </a:ln>
                  </pic:spPr>
                </pic:pic>
              </a:graphicData>
            </a:graphic>
          </wp:inline>
        </w:drawing>
      </w:r>
    </w:p>
    <w:p w:rsidR="00920C50" w:rsidRPr="00920C50" w:rsidRDefault="00920C50" w:rsidP="00920C50">
      <w:pPr>
        <w:spacing w:after="60" w:line="300" w:lineRule="atLeast"/>
        <w:rPr>
          <w:rFonts w:ascii="Times New Roman" w:eastAsia="Times New Roman" w:hAnsi="Times New Roman"/>
          <w:lang w:eastAsia="ru-RU"/>
        </w:rPr>
      </w:pPr>
    </w:p>
    <w:p w:rsidR="002F355F" w:rsidRPr="002F355F" w:rsidRDefault="002F355F" w:rsidP="002F355F">
      <w:pPr>
        <w:spacing w:after="0" w:line="300" w:lineRule="atLeast"/>
        <w:jc w:val="both"/>
        <w:rPr>
          <w:rFonts w:ascii="Times New Roman" w:eastAsia="Times New Roman" w:hAnsi="Times New Roman"/>
          <w:color w:val="C00000"/>
          <w:sz w:val="28"/>
          <w:szCs w:val="28"/>
          <w:u w:val="single"/>
          <w:lang w:eastAsia="ru-RU"/>
        </w:rPr>
      </w:pPr>
      <w:r w:rsidRPr="002F355F">
        <w:rPr>
          <w:rFonts w:ascii="Times New Roman" w:eastAsia="Times New Roman" w:hAnsi="Times New Roman"/>
          <w:color w:val="C00000"/>
          <w:sz w:val="28"/>
          <w:szCs w:val="28"/>
          <w:u w:val="single"/>
          <w:lang w:eastAsia="ru-RU"/>
        </w:rPr>
        <w:t>----------------------------------------------------------------------------------------------------------------</w:t>
      </w:r>
    </w:p>
    <w:p w:rsidR="002F355F" w:rsidRPr="002F355F" w:rsidRDefault="002F355F" w:rsidP="002F355F">
      <w:pPr>
        <w:spacing w:after="0"/>
        <w:jc w:val="both"/>
        <w:rPr>
          <w:rFonts w:ascii="Times New Roman" w:hAnsi="Times New Roman"/>
          <w:b/>
          <w:color w:val="C00000"/>
          <w:sz w:val="24"/>
          <w:szCs w:val="24"/>
          <w:u w:val="single"/>
        </w:rPr>
      </w:pPr>
    </w:p>
    <w:p w:rsidR="002F355F" w:rsidRPr="002F355F" w:rsidRDefault="002F355F" w:rsidP="002F355F">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2F355F">
        <w:rPr>
          <w:rFonts w:ascii="Times New Roman" w:eastAsiaTheme="minorEastAsia" w:hAnsi="Times New Roman"/>
          <w:b/>
          <w:bCs/>
          <w:color w:val="C00000"/>
          <w:sz w:val="24"/>
          <w:szCs w:val="24"/>
          <w:u w:val="single"/>
        </w:rPr>
        <w:t>Настоящий Информационный бюллетень подготовлен Региональным отраслевым объединением работодателей Ассоциацией организаций жилищно-коммунального хозяйства Орловской области для специалистов предприятий-членов этой некоммерческой организации с использованием публикаций электронных изданий ООО «МЦФР-пресс»,</w:t>
      </w:r>
    </w:p>
    <w:p w:rsidR="002F355F" w:rsidRPr="002F355F" w:rsidRDefault="002F355F" w:rsidP="002F355F">
      <w:pPr>
        <w:autoSpaceDE w:val="0"/>
        <w:autoSpaceDN w:val="0"/>
        <w:adjustRightInd w:val="0"/>
        <w:spacing w:after="0" w:line="240" w:lineRule="auto"/>
        <w:ind w:firstLine="540"/>
        <w:jc w:val="center"/>
        <w:rPr>
          <w:rFonts w:ascii="Times New Roman" w:eastAsiaTheme="minorEastAsia" w:hAnsi="Times New Roman"/>
          <w:b/>
          <w:bCs/>
          <w:color w:val="C00000"/>
          <w:sz w:val="24"/>
          <w:szCs w:val="24"/>
          <w:u w:val="single"/>
        </w:rPr>
      </w:pPr>
      <w:r w:rsidRPr="002F355F">
        <w:rPr>
          <w:rFonts w:ascii="Times New Roman" w:eastAsiaTheme="minorEastAsia" w:hAnsi="Times New Roman"/>
          <w:b/>
          <w:bCs/>
          <w:color w:val="C00000"/>
          <w:sz w:val="24"/>
          <w:szCs w:val="24"/>
          <w:u w:val="single"/>
        </w:rPr>
        <w:t>а также информационных порталов Управление ЖКХ и Рос-Квартал.</w:t>
      </w:r>
    </w:p>
    <w:p w:rsidR="002F355F" w:rsidRPr="002F355F" w:rsidRDefault="002F355F" w:rsidP="002F355F">
      <w:pPr>
        <w:autoSpaceDE w:val="0"/>
        <w:autoSpaceDN w:val="0"/>
        <w:adjustRightInd w:val="0"/>
        <w:spacing w:after="0" w:line="240" w:lineRule="auto"/>
        <w:jc w:val="center"/>
        <w:rPr>
          <w:rFonts w:ascii="Times New Roman" w:eastAsiaTheme="minorEastAsia" w:hAnsi="Times New Roman"/>
          <w:b/>
          <w:color w:val="C00000"/>
          <w:sz w:val="24"/>
          <w:szCs w:val="24"/>
          <w:u w:val="single"/>
        </w:rPr>
      </w:pPr>
    </w:p>
    <w:p w:rsidR="002F355F" w:rsidRPr="002F355F" w:rsidRDefault="002F355F" w:rsidP="002F355F">
      <w:pPr>
        <w:autoSpaceDE w:val="0"/>
        <w:autoSpaceDN w:val="0"/>
        <w:adjustRightInd w:val="0"/>
        <w:spacing w:after="0" w:line="240" w:lineRule="auto"/>
        <w:ind w:firstLine="540"/>
        <w:rPr>
          <w:rFonts w:ascii="Times New Roman" w:eastAsiaTheme="minorEastAsia" w:hAnsi="Times New Roman"/>
          <w:b/>
          <w:color w:val="C00000"/>
          <w:sz w:val="24"/>
          <w:szCs w:val="24"/>
        </w:rPr>
      </w:pPr>
      <w:r w:rsidRPr="002F355F">
        <w:rPr>
          <w:rFonts w:ascii="Times New Roman" w:eastAsiaTheme="minorEastAsia" w:hAnsi="Times New Roman"/>
          <w:b/>
          <w:color w:val="C00000"/>
          <w:sz w:val="24"/>
          <w:szCs w:val="24"/>
        </w:rPr>
        <w:t xml:space="preserve">                                                                        г. Орёл</w:t>
      </w:r>
    </w:p>
    <w:p w:rsidR="002F355F" w:rsidRPr="002F355F" w:rsidRDefault="002F355F" w:rsidP="002F355F">
      <w:pPr>
        <w:autoSpaceDE w:val="0"/>
        <w:autoSpaceDN w:val="0"/>
        <w:adjustRightInd w:val="0"/>
        <w:spacing w:after="0" w:line="240" w:lineRule="auto"/>
        <w:ind w:firstLine="540"/>
        <w:rPr>
          <w:rFonts w:ascii="Times New Roman" w:eastAsiaTheme="minorEastAsia" w:hAnsi="Times New Roman"/>
          <w:b/>
          <w:color w:val="C00000"/>
          <w:sz w:val="24"/>
          <w:szCs w:val="24"/>
        </w:rPr>
      </w:pPr>
      <w:r w:rsidRPr="002F355F">
        <w:rPr>
          <w:rFonts w:ascii="Times New Roman" w:eastAsiaTheme="minorEastAsia" w:hAnsi="Times New Roman"/>
          <w:b/>
          <w:color w:val="C00000"/>
          <w:sz w:val="24"/>
          <w:szCs w:val="24"/>
        </w:rPr>
        <w:t xml:space="preserve">                                      </w:t>
      </w:r>
      <w:r>
        <w:rPr>
          <w:rFonts w:ascii="Times New Roman" w:eastAsiaTheme="minorEastAsia" w:hAnsi="Times New Roman"/>
          <w:b/>
          <w:color w:val="C00000"/>
          <w:sz w:val="24"/>
          <w:szCs w:val="24"/>
        </w:rPr>
        <w:t xml:space="preserve">                             дека</w:t>
      </w:r>
      <w:r w:rsidRPr="002F355F">
        <w:rPr>
          <w:rFonts w:ascii="Times New Roman" w:eastAsiaTheme="minorEastAsia" w:hAnsi="Times New Roman"/>
          <w:b/>
          <w:color w:val="C00000"/>
          <w:sz w:val="24"/>
          <w:szCs w:val="24"/>
        </w:rPr>
        <w:t>брь 2020 г.</w:t>
      </w:r>
    </w:p>
    <w:p w:rsidR="002F355F" w:rsidRPr="002F355F" w:rsidRDefault="002F355F" w:rsidP="002F355F">
      <w:pPr>
        <w:spacing w:after="0" w:line="300" w:lineRule="atLeast"/>
        <w:jc w:val="both"/>
        <w:rPr>
          <w:rFonts w:ascii="Times New Roman" w:eastAsia="Times New Roman" w:hAnsi="Times New Roman"/>
          <w:sz w:val="28"/>
          <w:szCs w:val="28"/>
          <w:lang w:eastAsia="ru-RU"/>
        </w:rPr>
      </w:pPr>
    </w:p>
    <w:p w:rsidR="00920C50" w:rsidRPr="00920C50" w:rsidRDefault="00920C50" w:rsidP="00920C50">
      <w:pPr>
        <w:spacing w:after="60" w:line="300" w:lineRule="atLeast"/>
        <w:rPr>
          <w:rFonts w:ascii="Times New Roman" w:eastAsia="Times New Roman" w:hAnsi="Times New Roman"/>
          <w:lang w:eastAsia="ru-RU"/>
        </w:rPr>
      </w:pPr>
    </w:p>
    <w:p w:rsidR="00920C50" w:rsidRPr="00920C50" w:rsidRDefault="00920C50" w:rsidP="00920C50">
      <w:pPr>
        <w:spacing w:after="280" w:afterAutospacing="1" w:line="300" w:lineRule="atLeast"/>
        <w:rPr>
          <w:rFonts w:ascii="Times New Roman" w:eastAsia="Times New Roman" w:hAnsi="Times New Roman"/>
          <w:lang w:eastAsia="ru-RU"/>
        </w:rPr>
      </w:pPr>
      <w:r w:rsidRPr="00920C50">
        <w:rPr>
          <w:rFonts w:ascii="Times New Roman" w:eastAsia="Times New Roman" w:hAnsi="Times New Roman"/>
          <w:lang w:eastAsia="ru-RU"/>
        </w:rPr>
        <w:t xml:space="preserve">  </w:t>
      </w:r>
    </w:p>
    <w:p w:rsidR="00267793" w:rsidRPr="00920C50" w:rsidRDefault="00267793" w:rsidP="006E5C97">
      <w:pPr>
        <w:spacing w:after="0"/>
        <w:jc w:val="both"/>
        <w:rPr>
          <w:rFonts w:ascii="Times New Roman" w:hAnsi="Times New Roman"/>
          <w:color w:val="002060"/>
          <w:u w:val="single"/>
        </w:rPr>
      </w:pPr>
    </w:p>
    <w:p w:rsidR="00267793" w:rsidRPr="006E5C97" w:rsidRDefault="00267793" w:rsidP="006E5C97">
      <w:pPr>
        <w:spacing w:after="0"/>
        <w:jc w:val="both"/>
        <w:rPr>
          <w:rFonts w:ascii="Times New Roman" w:hAnsi="Times New Roman"/>
        </w:rPr>
      </w:pPr>
    </w:p>
    <w:sectPr w:rsidR="00267793" w:rsidRPr="006E5C97" w:rsidSect="00267793">
      <w:footerReference w:type="default" r:id="rId82"/>
      <w:pgSz w:w="11906" w:h="16838"/>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6DCF" w:rsidRDefault="00A96DCF" w:rsidP="002F355F">
      <w:pPr>
        <w:spacing w:after="0" w:line="240" w:lineRule="auto"/>
      </w:pPr>
      <w:r>
        <w:separator/>
      </w:r>
    </w:p>
  </w:endnote>
  <w:endnote w:type="continuationSeparator" w:id="0">
    <w:p w:rsidR="00A96DCF" w:rsidRDefault="00A96DCF" w:rsidP="002F35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 w:name="Times">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1786931"/>
      <w:docPartObj>
        <w:docPartGallery w:val="Page Numbers (Bottom of Page)"/>
        <w:docPartUnique/>
      </w:docPartObj>
    </w:sdtPr>
    <w:sdtContent>
      <w:p w:rsidR="002F355F" w:rsidRDefault="002F355F">
        <w:pPr>
          <w:pStyle w:val="a6"/>
          <w:jc w:val="center"/>
        </w:pPr>
        <w:r>
          <w:fldChar w:fldCharType="begin"/>
        </w:r>
        <w:r>
          <w:instrText>PAGE   \* MERGEFORMAT</w:instrText>
        </w:r>
        <w:r>
          <w:fldChar w:fldCharType="separate"/>
        </w:r>
        <w:r>
          <w:rPr>
            <w:noProof/>
          </w:rPr>
          <w:t>14</w:t>
        </w:r>
        <w:r>
          <w:fldChar w:fldCharType="end"/>
        </w:r>
      </w:p>
    </w:sdtContent>
  </w:sdt>
  <w:p w:rsidR="002F355F" w:rsidRDefault="002F355F">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6DCF" w:rsidRDefault="00A96DCF" w:rsidP="002F355F">
      <w:pPr>
        <w:spacing w:after="0" w:line="240" w:lineRule="auto"/>
      </w:pPr>
      <w:r>
        <w:separator/>
      </w:r>
    </w:p>
  </w:footnote>
  <w:footnote w:type="continuationSeparator" w:id="0">
    <w:p w:rsidR="00A96DCF" w:rsidRDefault="00A96DCF" w:rsidP="002F35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3" w15:restartNumberingAfterBreak="0">
    <w:nsid w:val="5B9812F9"/>
    <w:multiLevelType w:val="hybridMultilevel"/>
    <w:tmpl w:val="010A5F8C"/>
    <w:lvl w:ilvl="0" w:tplc="17FEAEF8">
      <w:start w:val="1"/>
      <w:numFmt w:val="decimal"/>
      <w:lvlText w:val="%1."/>
      <w:lvlJc w:val="left"/>
      <w:pPr>
        <w:ind w:left="928" w:hanging="360"/>
      </w:pPr>
      <w:rPr>
        <w:rFonts w:hint="default"/>
        <w:b/>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6BCF2AEB"/>
    <w:multiLevelType w:val="hybridMultilevel"/>
    <w:tmpl w:val="010A5F8C"/>
    <w:lvl w:ilvl="0" w:tplc="17FEAEF8">
      <w:start w:val="1"/>
      <w:numFmt w:val="decimal"/>
      <w:lvlText w:val="%1."/>
      <w:lvlJc w:val="left"/>
      <w:pPr>
        <w:ind w:left="1211" w:hanging="360"/>
      </w:pPr>
      <w:rPr>
        <w:rFonts w:hint="default"/>
        <w:b/>
        <w:sz w:val="40"/>
        <w:szCs w:val="4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1C1"/>
    <w:rsid w:val="00267793"/>
    <w:rsid w:val="002F355F"/>
    <w:rsid w:val="0035196E"/>
    <w:rsid w:val="005A4491"/>
    <w:rsid w:val="005C4EA0"/>
    <w:rsid w:val="006A41C1"/>
    <w:rsid w:val="006E5C97"/>
    <w:rsid w:val="00786229"/>
    <w:rsid w:val="00920C50"/>
    <w:rsid w:val="00A96DCF"/>
    <w:rsid w:val="00DD7272"/>
    <w:rsid w:val="00F848DC"/>
    <w:rsid w:val="00FD0B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D917CFE-6C0D-4138-A9ED-9B0216B9C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7793"/>
    <w:pPr>
      <w:spacing w:line="254"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7793"/>
    <w:pPr>
      <w:ind w:left="720"/>
      <w:contextualSpacing/>
    </w:pPr>
  </w:style>
  <w:style w:type="paragraph" w:styleId="a4">
    <w:name w:val="header"/>
    <w:basedOn w:val="a"/>
    <w:link w:val="a5"/>
    <w:uiPriority w:val="99"/>
    <w:unhideWhenUsed/>
    <w:rsid w:val="002F355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F355F"/>
    <w:rPr>
      <w:rFonts w:ascii="Calibri" w:eastAsia="Calibri" w:hAnsi="Calibri" w:cs="Times New Roman"/>
    </w:rPr>
  </w:style>
  <w:style w:type="paragraph" w:styleId="a6">
    <w:name w:val="footer"/>
    <w:basedOn w:val="a"/>
    <w:link w:val="a7"/>
    <w:uiPriority w:val="99"/>
    <w:unhideWhenUsed/>
    <w:rsid w:val="002F355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F355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6709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rvice.delta-arm.ru/track/redirect/e24152b16cd352e2dc3d9cffb221fdb1b5172aaf7a4aa3bbedb00921bc5278f5" TargetMode="External"/><Relationship Id="rId18" Type="http://schemas.openxmlformats.org/officeDocument/2006/relationships/image" Target="media/image7.jpeg"/><Relationship Id="rId26" Type="http://schemas.openxmlformats.org/officeDocument/2006/relationships/hyperlink" Target="https://vip.1umd.ru/" TargetMode="External"/><Relationship Id="rId39" Type="http://schemas.openxmlformats.org/officeDocument/2006/relationships/hyperlink" Target="https://vip.1umd.ru/#/document/16/71191/dfasa5b1b4/" TargetMode="External"/><Relationship Id="rId21" Type="http://schemas.openxmlformats.org/officeDocument/2006/relationships/hyperlink" Target="https://vip.1umd.ru/" TargetMode="External"/><Relationship Id="rId34" Type="http://schemas.openxmlformats.org/officeDocument/2006/relationships/image" Target="media/image10.png"/><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hyperlink" Target="https://vip.1umd.ru/" TargetMode="External"/><Relationship Id="rId55" Type="http://schemas.openxmlformats.org/officeDocument/2006/relationships/hyperlink" Target="https://vip.1umd.ru/" TargetMode="External"/><Relationship Id="rId63" Type="http://schemas.openxmlformats.org/officeDocument/2006/relationships/hyperlink" Target="https://vip.1umd.ru/" TargetMode="External"/><Relationship Id="rId68" Type="http://schemas.openxmlformats.org/officeDocument/2006/relationships/image" Target="media/image23.jpeg"/><Relationship Id="rId76" Type="http://schemas.openxmlformats.org/officeDocument/2006/relationships/hyperlink" Target="https://e.profkiosk.ru/media/530700bb-6279-44a7-bcdc-257a97d3ef54/5index.html" TargetMode="External"/><Relationship Id="rId84"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vip.1umd.ru/#/document/16/71191/dfash0eihr/" TargetMode="External"/><Relationship Id="rId11" Type="http://schemas.openxmlformats.org/officeDocument/2006/relationships/hyperlink" Target="http://www.buldozer-orel.ru/" TargetMode="External"/><Relationship Id="rId24" Type="http://schemas.openxmlformats.org/officeDocument/2006/relationships/hyperlink" Target="https://vip.1umd.ru/" TargetMode="External"/><Relationship Id="rId32" Type="http://schemas.openxmlformats.org/officeDocument/2006/relationships/image" Target="media/image9.png"/><Relationship Id="rId37" Type="http://schemas.openxmlformats.org/officeDocument/2006/relationships/hyperlink" Target="https://vip.1umd.ru/#/document/16/71191/dfasos80fe/" TargetMode="External"/><Relationship Id="rId40" Type="http://schemas.openxmlformats.org/officeDocument/2006/relationships/image" Target="media/image13.png"/><Relationship Id="rId45" Type="http://schemas.openxmlformats.org/officeDocument/2006/relationships/image" Target="media/image17.png"/><Relationship Id="rId53" Type="http://schemas.openxmlformats.org/officeDocument/2006/relationships/hyperlink" Target="https://vip.1umd.ru/" TargetMode="External"/><Relationship Id="rId58" Type="http://schemas.openxmlformats.org/officeDocument/2006/relationships/hyperlink" Target="https://vip.1umd.ru/" TargetMode="External"/><Relationship Id="rId66" Type="http://schemas.openxmlformats.org/officeDocument/2006/relationships/image" Target="media/image22.png"/><Relationship Id="rId74" Type="http://schemas.openxmlformats.org/officeDocument/2006/relationships/image" Target="media/image29.png"/><Relationship Id="rId79" Type="http://schemas.openxmlformats.org/officeDocument/2006/relationships/image" Target="media/image31.png"/><Relationship Id="rId5" Type="http://schemas.openxmlformats.org/officeDocument/2006/relationships/footnotes" Target="footnotes.xml"/><Relationship Id="rId61" Type="http://schemas.openxmlformats.org/officeDocument/2006/relationships/hyperlink" Target="https://vip.1umd.ru/" TargetMode="External"/><Relationship Id="rId82"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e.mail.ru/newsletters/0:16068296561311929619:500013/" TargetMode="External"/><Relationship Id="rId31" Type="http://schemas.openxmlformats.org/officeDocument/2006/relationships/hyperlink" Target="https://vip.1umd.ru/#/document/16/71191/dfaswvc00c/" TargetMode="External"/><Relationship Id="rId44" Type="http://schemas.openxmlformats.org/officeDocument/2006/relationships/image" Target="media/image16.png"/><Relationship Id="rId52" Type="http://schemas.openxmlformats.org/officeDocument/2006/relationships/hyperlink" Target="https://vip.1umd.ru/" TargetMode="External"/><Relationship Id="rId60" Type="http://schemas.openxmlformats.org/officeDocument/2006/relationships/hyperlink" Target="https://vip.1umd.ru/" TargetMode="External"/><Relationship Id="rId65" Type="http://schemas.openxmlformats.org/officeDocument/2006/relationships/image" Target="media/image21.png"/><Relationship Id="rId73" Type="http://schemas.openxmlformats.org/officeDocument/2006/relationships/image" Target="media/image28.png"/><Relationship Id="rId78" Type="http://schemas.openxmlformats.org/officeDocument/2006/relationships/hyperlink" Target="https://e.profkiosk.ru/media/530700bb-6279-44a7-bcdc-257a97d3ef54/5index.html" TargetMode="External"/><Relationship Id="rId81" Type="http://schemas.openxmlformats.org/officeDocument/2006/relationships/image" Target="media/image3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vip.1umd.ru/" TargetMode="External"/><Relationship Id="rId27" Type="http://schemas.openxmlformats.org/officeDocument/2006/relationships/hyperlink" Target="https://vip.1umd.ru/" TargetMode="External"/><Relationship Id="rId30" Type="http://schemas.openxmlformats.org/officeDocument/2006/relationships/image" Target="media/image8.png"/><Relationship Id="rId35" Type="http://schemas.openxmlformats.org/officeDocument/2006/relationships/hyperlink" Target="https://vip.1umd.ru/#/document/16/71191/dfasbbd86o/" TargetMode="External"/><Relationship Id="rId43" Type="http://schemas.openxmlformats.org/officeDocument/2006/relationships/image" Target="media/image15.png"/><Relationship Id="rId48" Type="http://schemas.openxmlformats.org/officeDocument/2006/relationships/image" Target="media/image20.png"/><Relationship Id="rId56" Type="http://schemas.openxmlformats.org/officeDocument/2006/relationships/hyperlink" Target="https://vip.1umd.ru/" TargetMode="External"/><Relationship Id="rId64" Type="http://schemas.openxmlformats.org/officeDocument/2006/relationships/hyperlink" Target="https://vip.1umd.ru/" TargetMode="External"/><Relationship Id="rId69" Type="http://schemas.openxmlformats.org/officeDocument/2006/relationships/image" Target="media/image24.png"/><Relationship Id="rId77" Type="http://schemas.openxmlformats.org/officeDocument/2006/relationships/hyperlink" Target="https://e.profkiosk.ru/media/530700bb-6279-44a7-bcdc-257a97d3ef54/5index.html" TargetMode="External"/><Relationship Id="rId8" Type="http://schemas.openxmlformats.org/officeDocument/2006/relationships/hyperlink" Target="https://unipump.ru/products/pogruzhniye-nasosy/unipump-serii-etsv-4/" TargetMode="External"/><Relationship Id="rId51" Type="http://schemas.openxmlformats.org/officeDocument/2006/relationships/hyperlink" Target="https://vip.1umd.ru/" TargetMode="External"/><Relationship Id="rId72" Type="http://schemas.openxmlformats.org/officeDocument/2006/relationships/image" Target="media/image27.jpeg"/><Relationship Id="rId80"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hyperlink" Target="https://e.mail.ru/compose?To=sales@delta%2darm.ru" TargetMode="External"/><Relationship Id="rId17" Type="http://schemas.openxmlformats.org/officeDocument/2006/relationships/image" Target="media/image6.jpeg"/><Relationship Id="rId25" Type="http://schemas.openxmlformats.org/officeDocument/2006/relationships/hyperlink" Target="https://vip.1umd.ru/" TargetMode="External"/><Relationship Id="rId33" Type="http://schemas.openxmlformats.org/officeDocument/2006/relationships/hyperlink" Target="https://vip.1umd.ru/#/document/16/71191/dfasmm7gqm/" TargetMode="External"/><Relationship Id="rId38" Type="http://schemas.openxmlformats.org/officeDocument/2006/relationships/image" Target="media/image12.png"/><Relationship Id="rId46" Type="http://schemas.openxmlformats.org/officeDocument/2006/relationships/image" Target="media/image18.png"/><Relationship Id="rId59" Type="http://schemas.openxmlformats.org/officeDocument/2006/relationships/hyperlink" Target="https://vip.1umd.ru/" TargetMode="External"/><Relationship Id="rId67" Type="http://schemas.openxmlformats.org/officeDocument/2006/relationships/hyperlink" Target="https://vip.1umd.ru/" TargetMode="External"/><Relationship Id="rId20" Type="http://schemas.openxmlformats.org/officeDocument/2006/relationships/hyperlink" Target="https://vip.1umd.ru/" TargetMode="External"/><Relationship Id="rId41" Type="http://schemas.openxmlformats.org/officeDocument/2006/relationships/hyperlink" Target="https://vip.1umd.ru/#/document/16/71191/dfasoq4em1/" TargetMode="External"/><Relationship Id="rId54" Type="http://schemas.openxmlformats.org/officeDocument/2006/relationships/hyperlink" Target="https://vip.1umd.ru/" TargetMode="External"/><Relationship Id="rId62" Type="http://schemas.openxmlformats.org/officeDocument/2006/relationships/hyperlink" Target="https://vip.1umd.ru/" TargetMode="External"/><Relationship Id="rId70" Type="http://schemas.openxmlformats.org/officeDocument/2006/relationships/image" Target="media/image25.jpeg"/><Relationship Id="rId75" Type="http://schemas.openxmlformats.org/officeDocument/2006/relationships/image" Target="media/image30.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rvice.delta-arm.ru/track/redirect/e24152b16cd352e2dc3d9cffb221fdb18b6475f7d909a4d43b3c25500d7ad8c3" TargetMode="External"/><Relationship Id="rId23" Type="http://schemas.openxmlformats.org/officeDocument/2006/relationships/hyperlink" Target="https://vip.1umd.ru/" TargetMode="External"/><Relationship Id="rId28" Type="http://schemas.openxmlformats.org/officeDocument/2006/relationships/hyperlink" Target="https://vip.1umd.ru/" TargetMode="External"/><Relationship Id="rId36" Type="http://schemas.openxmlformats.org/officeDocument/2006/relationships/image" Target="media/image11.png"/><Relationship Id="rId49" Type="http://schemas.openxmlformats.org/officeDocument/2006/relationships/hyperlink" Target="https://vip.1umd.ru/" TargetMode="External"/><Relationship Id="rId57" Type="http://schemas.openxmlformats.org/officeDocument/2006/relationships/hyperlink" Target="https://vip.1um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1</Pages>
  <Words>9459</Words>
  <Characters>53921</Characters>
  <Application>Microsoft Office Word</Application>
  <DocSecurity>0</DocSecurity>
  <Lines>449</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 Михайлов</dc:creator>
  <cp:keywords/>
  <dc:description/>
  <cp:lastModifiedBy>Игорь Михайлов</cp:lastModifiedBy>
  <cp:revision>4</cp:revision>
  <dcterms:created xsi:type="dcterms:W3CDTF">2020-12-03T07:48:00Z</dcterms:created>
  <dcterms:modified xsi:type="dcterms:W3CDTF">2020-12-03T12:11:00Z</dcterms:modified>
</cp:coreProperties>
</file>